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C8F3" w14:textId="7FB0402B" w:rsidR="002E38CB" w:rsidRPr="00FF1F8E" w:rsidRDefault="00FF1F8E" w:rsidP="00FF1F8E">
      <w:pPr>
        <w:spacing w:line="360" w:lineRule="auto"/>
        <w:ind w:firstLine="720"/>
        <w:jc w:val="both"/>
        <w:rPr>
          <w:rFonts w:ascii="Roboto" w:eastAsia="Roboto" w:hAnsi="Roboto" w:cs="Roboto"/>
          <w:b/>
          <w:bCs/>
          <w:color w:val="4472C4" w:themeColor="accent1"/>
        </w:rPr>
      </w:pPr>
      <w:r w:rsidRPr="00FF1F8E">
        <w:rPr>
          <w:rFonts w:ascii="Roboto" w:eastAsia="Roboto" w:hAnsi="Roboto" w:cs="Roboto"/>
          <w:b/>
          <w:bCs/>
          <w:color w:val="4472C4" w:themeColor="accent1"/>
        </w:rPr>
        <w:t>Relazione RPCT attività svolta nell’anno 202</w:t>
      </w:r>
      <w:r w:rsidR="00A20090">
        <w:rPr>
          <w:rFonts w:ascii="Roboto" w:eastAsia="Roboto" w:hAnsi="Roboto" w:cs="Roboto"/>
          <w:b/>
          <w:bCs/>
          <w:color w:val="4472C4" w:themeColor="accent1"/>
        </w:rPr>
        <w:t>4</w:t>
      </w:r>
    </w:p>
    <w:p w14:paraId="1C67EA7A" w14:textId="2EC3D1CA" w:rsidR="00FF1F8E" w:rsidRDefault="00FF1F8E" w:rsidP="00140B88">
      <w:pPr>
        <w:spacing w:line="360" w:lineRule="auto"/>
        <w:ind w:firstLine="720"/>
        <w:jc w:val="both"/>
        <w:rPr>
          <w:rFonts w:ascii="Roboto" w:eastAsia="Roboto" w:hAnsi="Roboto" w:cs="Roboto"/>
        </w:rPr>
      </w:pPr>
      <w:r w:rsidRPr="00FF1F8E">
        <w:rPr>
          <w:rFonts w:ascii="Roboto" w:eastAsia="Roboto" w:hAnsi="Roboto" w:cs="Roboto"/>
        </w:rPr>
        <w:t>Nel corso del 202</w:t>
      </w:r>
      <w:r w:rsidR="00A20090">
        <w:rPr>
          <w:rFonts w:ascii="Roboto" w:eastAsia="Roboto" w:hAnsi="Roboto" w:cs="Roboto"/>
        </w:rPr>
        <w:t>4</w:t>
      </w:r>
      <w:r w:rsidR="007249A9">
        <w:rPr>
          <w:rFonts w:ascii="Roboto" w:eastAsia="Roboto" w:hAnsi="Roboto" w:cs="Roboto"/>
        </w:rPr>
        <w:t xml:space="preserve"> è stato confermato il</w:t>
      </w:r>
      <w:r w:rsidR="00A26D19">
        <w:rPr>
          <w:rFonts w:ascii="Roboto" w:eastAsia="Roboto" w:hAnsi="Roboto" w:cs="Roboto"/>
        </w:rPr>
        <w:t xml:space="preserve"> PTPCT dell’Ordine</w:t>
      </w:r>
      <w:r w:rsidR="00E04835">
        <w:rPr>
          <w:rFonts w:ascii="Roboto" w:eastAsia="Roboto" w:hAnsi="Roboto" w:cs="Roboto"/>
        </w:rPr>
        <w:t>,</w:t>
      </w:r>
      <w:r w:rsidR="00A35447">
        <w:rPr>
          <w:rFonts w:ascii="Roboto" w:eastAsia="Roboto" w:hAnsi="Roboto" w:cs="Roboto"/>
        </w:rPr>
        <w:t xml:space="preserve"> valido per il triennio 202</w:t>
      </w:r>
      <w:r w:rsidR="00A20090">
        <w:rPr>
          <w:rFonts w:ascii="Roboto" w:eastAsia="Roboto" w:hAnsi="Roboto" w:cs="Roboto"/>
        </w:rPr>
        <w:t>3</w:t>
      </w:r>
      <w:r w:rsidR="00A35447">
        <w:rPr>
          <w:rFonts w:ascii="Roboto" w:eastAsia="Roboto" w:hAnsi="Roboto" w:cs="Roboto"/>
        </w:rPr>
        <w:t>-202</w:t>
      </w:r>
      <w:r w:rsidR="00A20090">
        <w:rPr>
          <w:rFonts w:ascii="Roboto" w:eastAsia="Roboto" w:hAnsi="Roboto" w:cs="Roboto"/>
        </w:rPr>
        <w:t>5</w:t>
      </w:r>
      <w:r w:rsidR="009D7FE9">
        <w:rPr>
          <w:rFonts w:ascii="Roboto" w:eastAsia="Roboto" w:hAnsi="Roboto" w:cs="Roboto"/>
        </w:rPr>
        <w:t>, ai sensi della delibera ANAC n. 777/2021.</w:t>
      </w:r>
      <w:r>
        <w:rPr>
          <w:rFonts w:ascii="Roboto" w:eastAsia="Roboto" w:hAnsi="Roboto" w:cs="Roboto"/>
        </w:rPr>
        <w:t xml:space="preserve"> </w:t>
      </w:r>
    </w:p>
    <w:p w14:paraId="19C82E60" w14:textId="4EA9644A" w:rsidR="009D7FE9" w:rsidRDefault="009D7FE9" w:rsidP="00140B88">
      <w:pPr>
        <w:spacing w:line="360" w:lineRule="auto"/>
        <w:ind w:firstLine="720"/>
        <w:jc w:val="both"/>
        <w:rPr>
          <w:rFonts w:ascii="Roboto" w:eastAsia="Roboto" w:hAnsi="Roboto" w:cs="Roboto"/>
        </w:rPr>
      </w:pPr>
      <w:r>
        <w:rPr>
          <w:rFonts w:ascii="Roboto" w:eastAsia="Roboto" w:hAnsi="Roboto" w:cs="Roboto"/>
        </w:rPr>
        <w:t xml:space="preserve">Non risultano criticità a seguito delle attività di monitoraggio </w:t>
      </w:r>
      <w:proofErr w:type="gramStart"/>
      <w:r>
        <w:rPr>
          <w:rFonts w:ascii="Roboto" w:eastAsia="Roboto" w:hAnsi="Roboto" w:cs="Roboto"/>
        </w:rPr>
        <w:t>poste in essere</w:t>
      </w:r>
      <w:proofErr w:type="gramEnd"/>
      <w:r>
        <w:rPr>
          <w:rFonts w:ascii="Roboto" w:eastAsia="Roboto" w:hAnsi="Roboto" w:cs="Roboto"/>
        </w:rPr>
        <w:t xml:space="preserve"> dal sottoscritto RPCT e di riesame volte alla redazione del nuovo documento con valenza triennale.</w:t>
      </w:r>
    </w:p>
    <w:p w14:paraId="0CB49C95" w14:textId="77777777" w:rsidR="00F34031" w:rsidRDefault="00A35447" w:rsidP="00140B88">
      <w:pPr>
        <w:spacing w:line="360" w:lineRule="auto"/>
        <w:ind w:firstLine="720"/>
        <w:jc w:val="both"/>
        <w:rPr>
          <w:rFonts w:ascii="Roboto" w:eastAsia="Roboto" w:hAnsi="Roboto" w:cs="Roboto"/>
        </w:rPr>
      </w:pPr>
      <w:r>
        <w:rPr>
          <w:rFonts w:ascii="Roboto" w:eastAsia="Roboto" w:hAnsi="Roboto" w:cs="Roboto"/>
        </w:rPr>
        <w:t>In particolare, sono stati effettuati i controlli previsti dal PTPCT, sono stati definiti i campioni dei controlli che verranno effettuati nel corso del triennio in relazione alle singole aree di rischio</w:t>
      </w:r>
      <w:r w:rsidR="00F34031">
        <w:rPr>
          <w:rFonts w:ascii="Roboto" w:eastAsia="Roboto" w:hAnsi="Roboto" w:cs="Roboto"/>
        </w:rPr>
        <w:t>.</w:t>
      </w:r>
    </w:p>
    <w:p w14:paraId="6EC84031" w14:textId="1B824FFB" w:rsidR="00F34031" w:rsidRDefault="00F34031" w:rsidP="000B02A4">
      <w:pPr>
        <w:spacing w:line="360" w:lineRule="auto"/>
        <w:ind w:firstLine="720"/>
        <w:jc w:val="both"/>
        <w:rPr>
          <w:rFonts w:ascii="Roboto" w:eastAsia="Roboto" w:hAnsi="Roboto" w:cs="Roboto"/>
        </w:rPr>
      </w:pPr>
      <w:r>
        <w:rPr>
          <w:rFonts w:ascii="Roboto" w:eastAsia="Roboto" w:hAnsi="Roboto" w:cs="Roboto"/>
        </w:rPr>
        <w:t>Nel corso del 202</w:t>
      </w:r>
      <w:r w:rsidR="00A20090">
        <w:rPr>
          <w:rFonts w:ascii="Roboto" w:eastAsia="Roboto" w:hAnsi="Roboto" w:cs="Roboto"/>
        </w:rPr>
        <w:t>4 l’Ordine ha iniziato la migrazione dei dati presenti sul precedente sito web nel nuovo messo a disposizione dal CONAF.</w:t>
      </w:r>
    </w:p>
    <w:p w14:paraId="12D1FBCB" w14:textId="7D7B9A01" w:rsidR="009D7FE9" w:rsidRDefault="009D7FE9" w:rsidP="000B02A4">
      <w:pPr>
        <w:spacing w:line="360" w:lineRule="auto"/>
        <w:ind w:firstLine="720"/>
        <w:jc w:val="both"/>
        <w:rPr>
          <w:rFonts w:ascii="Roboto" w:eastAsia="Roboto" w:hAnsi="Roboto" w:cs="Roboto"/>
        </w:rPr>
      </w:pPr>
      <w:r>
        <w:rPr>
          <w:rFonts w:ascii="Roboto" w:eastAsia="Roboto" w:hAnsi="Roboto" w:cs="Roboto"/>
        </w:rPr>
        <w:t>Nel corso del 202</w:t>
      </w:r>
      <w:r w:rsidR="00A10086">
        <w:rPr>
          <w:rFonts w:ascii="Roboto" w:eastAsia="Roboto" w:hAnsi="Roboto" w:cs="Roboto"/>
        </w:rPr>
        <w:t>4</w:t>
      </w:r>
      <w:r>
        <w:rPr>
          <w:rFonts w:ascii="Roboto" w:eastAsia="Roboto" w:hAnsi="Roboto" w:cs="Roboto"/>
        </w:rPr>
        <w:t xml:space="preserve"> l’Ordine ha adottato la procedura informatica per le segnalazioni di illecito whistleblowing al fine di garantire l’anonimato ai possibili segnalanti</w:t>
      </w:r>
      <w:r w:rsidR="00A20090">
        <w:rPr>
          <w:rFonts w:ascii="Roboto" w:eastAsia="Roboto" w:hAnsi="Roboto" w:cs="Roboto"/>
        </w:rPr>
        <w:t xml:space="preserve"> conforme al d.lgs. 24/2023</w:t>
      </w:r>
      <w:r>
        <w:rPr>
          <w:rFonts w:ascii="Roboto" w:eastAsia="Roboto" w:hAnsi="Roboto" w:cs="Roboto"/>
        </w:rPr>
        <w:t>.</w:t>
      </w:r>
    </w:p>
    <w:p w14:paraId="67D933A5" w14:textId="19236FD9" w:rsidR="008E0DAD" w:rsidRDefault="008E0DAD" w:rsidP="00FF1F8E">
      <w:pPr>
        <w:spacing w:line="360" w:lineRule="auto"/>
        <w:ind w:firstLine="720"/>
        <w:jc w:val="both"/>
        <w:rPr>
          <w:rFonts w:ascii="Roboto" w:eastAsia="Roboto" w:hAnsi="Roboto" w:cs="Roboto"/>
        </w:rPr>
      </w:pPr>
      <w:r>
        <w:rPr>
          <w:rFonts w:ascii="Roboto" w:eastAsia="Roboto" w:hAnsi="Roboto" w:cs="Roboto"/>
        </w:rPr>
        <w:t>Nel corso del 202</w:t>
      </w:r>
      <w:r w:rsidR="00A20090">
        <w:rPr>
          <w:rFonts w:ascii="Roboto" w:eastAsia="Roboto" w:hAnsi="Roboto" w:cs="Roboto"/>
        </w:rPr>
        <w:t>4</w:t>
      </w:r>
      <w:r>
        <w:rPr>
          <w:rFonts w:ascii="Roboto" w:eastAsia="Roboto" w:hAnsi="Roboto" w:cs="Roboto"/>
        </w:rPr>
        <w:t xml:space="preserve"> non sono accaduti fenomeni corruttivi</w:t>
      </w:r>
      <w:r w:rsidR="00E04835">
        <w:rPr>
          <w:rFonts w:ascii="Roboto" w:eastAsia="Roboto" w:hAnsi="Roboto" w:cs="Roboto"/>
        </w:rPr>
        <w:t xml:space="preserve"> o di </w:t>
      </w:r>
      <w:proofErr w:type="spellStart"/>
      <w:r w:rsidR="00E04835">
        <w:rPr>
          <w:rFonts w:ascii="Roboto" w:eastAsia="Roboto" w:hAnsi="Roboto" w:cs="Roboto"/>
        </w:rPr>
        <w:t>maladministration</w:t>
      </w:r>
      <w:proofErr w:type="spellEnd"/>
      <w:r>
        <w:rPr>
          <w:rFonts w:ascii="Roboto" w:eastAsia="Roboto" w:hAnsi="Roboto" w:cs="Roboto"/>
        </w:rPr>
        <w:t xml:space="preserve"> all’interno </w:t>
      </w:r>
      <w:r w:rsidR="004043F0">
        <w:rPr>
          <w:rFonts w:ascii="Roboto" w:eastAsia="Roboto" w:hAnsi="Roboto" w:cs="Roboto"/>
        </w:rPr>
        <w:t>dell</w:t>
      </w:r>
      <w:r w:rsidR="001E13E4">
        <w:rPr>
          <w:rFonts w:ascii="Roboto" w:eastAsia="Roboto" w:hAnsi="Roboto" w:cs="Roboto"/>
        </w:rPr>
        <w:t>’Ordine</w:t>
      </w:r>
      <w:r w:rsidR="004043F0" w:rsidRPr="00A10086">
        <w:rPr>
          <w:rFonts w:ascii="Roboto" w:eastAsia="Roboto" w:hAnsi="Roboto" w:cs="Roboto"/>
        </w:rPr>
        <w:t>, né sono state ricevute segnalazioni in materia di whistleblowing e istanze di accesso civico generalizzato.</w:t>
      </w:r>
    </w:p>
    <w:p w14:paraId="1DC69D04" w14:textId="40AA5B44" w:rsidR="00D1436F" w:rsidRDefault="00D1436F" w:rsidP="00FF1F8E">
      <w:pPr>
        <w:spacing w:line="360" w:lineRule="auto"/>
        <w:ind w:firstLine="720"/>
        <w:jc w:val="both"/>
        <w:rPr>
          <w:rFonts w:ascii="Roboto" w:eastAsia="Roboto" w:hAnsi="Roboto" w:cs="Roboto"/>
        </w:rPr>
      </w:pPr>
      <w:r>
        <w:rPr>
          <w:rFonts w:ascii="Roboto" w:eastAsia="Roboto" w:hAnsi="Roboto" w:cs="Roboto"/>
        </w:rPr>
        <w:t>In materia di conflitto di interesse, a seguito della previsione della specifica procedura di segnalazione presente nel codice di comportamento è stato adottato il registro delle segnalazioni che permette al sottoscritto RPCT di poter verificare in maniera tempestiva eventuali possibili situazioni di conflitto di interesse ed intervenire in maniera tempestiva nella gestione concreta della casistica.</w:t>
      </w:r>
    </w:p>
    <w:p w14:paraId="1CC5C0C9" w14:textId="77777777" w:rsidR="00521C7A" w:rsidRDefault="00521C7A" w:rsidP="00521C7A">
      <w:pPr>
        <w:spacing w:line="360" w:lineRule="auto"/>
        <w:ind w:firstLine="720"/>
        <w:jc w:val="both"/>
        <w:rPr>
          <w:rFonts w:ascii="Roboto" w:eastAsia="Roboto" w:hAnsi="Roboto" w:cs="Roboto"/>
        </w:rPr>
      </w:pPr>
      <w:r>
        <w:rPr>
          <w:rFonts w:ascii="Roboto" w:eastAsia="Roboto" w:hAnsi="Roboto" w:cs="Roboto"/>
        </w:rPr>
        <w:t>Il sottoscritto RPCT ha vigilato sull’attuazione delle misure previste dal piano e non sono emerse situazioni di violazione delle disposizioni previste.</w:t>
      </w:r>
    </w:p>
    <w:p w14:paraId="6981A59A" w14:textId="77777777" w:rsidR="00521C7A" w:rsidRDefault="00521C7A" w:rsidP="00521C7A">
      <w:pPr>
        <w:spacing w:line="360" w:lineRule="auto"/>
        <w:ind w:firstLine="720"/>
        <w:jc w:val="both"/>
        <w:rPr>
          <w:rFonts w:ascii="Roboto" w:eastAsia="Roboto" w:hAnsi="Roboto" w:cs="Roboto"/>
        </w:rPr>
      </w:pPr>
      <w:r>
        <w:rPr>
          <w:rFonts w:ascii="Roboto" w:eastAsia="Roboto" w:hAnsi="Roboto" w:cs="Roboto"/>
        </w:rPr>
        <w:t xml:space="preserve">Il complesso delle misure attuate ha avuto un impatto/effetto (diretto o indiretto): </w:t>
      </w:r>
    </w:p>
    <w:p w14:paraId="2DBAE2D5" w14:textId="77777777" w:rsidR="00521C7A" w:rsidRDefault="00521C7A" w:rsidP="00521C7A">
      <w:pPr>
        <w:spacing w:line="360" w:lineRule="auto"/>
        <w:ind w:firstLine="720"/>
        <w:jc w:val="both"/>
        <w:rPr>
          <w:rFonts w:ascii="Roboto" w:eastAsia="Roboto" w:hAnsi="Roboto" w:cs="Roboto"/>
        </w:rPr>
      </w:pPr>
      <w:r>
        <w:rPr>
          <w:rFonts w:ascii="Roboto" w:eastAsia="Roboto" w:hAnsi="Roboto" w:cs="Roboto"/>
        </w:rPr>
        <w:t>- positivo sulla qualità dell’azione amministrativa;</w:t>
      </w:r>
    </w:p>
    <w:p w14:paraId="759CCFB4" w14:textId="77777777" w:rsidR="00521C7A" w:rsidRDefault="00521C7A" w:rsidP="00521C7A">
      <w:pPr>
        <w:spacing w:line="360" w:lineRule="auto"/>
        <w:ind w:firstLine="720"/>
        <w:jc w:val="both"/>
        <w:rPr>
          <w:rFonts w:ascii="Roboto" w:eastAsia="Roboto" w:hAnsi="Roboto" w:cs="Roboto"/>
        </w:rPr>
      </w:pPr>
      <w:r>
        <w:rPr>
          <w:rFonts w:ascii="Roboto" w:eastAsia="Roboto" w:hAnsi="Roboto" w:cs="Roboto"/>
        </w:rPr>
        <w:t>- positivo sull'efficienza dell’azione amministrativa (es. in termini di riduzione dei tempi di erogazione dei servizi);</w:t>
      </w:r>
    </w:p>
    <w:p w14:paraId="1BD933CA" w14:textId="77777777" w:rsidR="00521C7A" w:rsidRDefault="00521C7A" w:rsidP="00521C7A">
      <w:pPr>
        <w:spacing w:line="360" w:lineRule="auto"/>
        <w:ind w:firstLine="720"/>
        <w:jc w:val="both"/>
        <w:rPr>
          <w:rFonts w:ascii="Roboto" w:eastAsia="Roboto" w:hAnsi="Roboto" w:cs="Roboto"/>
        </w:rPr>
      </w:pPr>
      <w:r>
        <w:rPr>
          <w:rFonts w:ascii="Roboto" w:eastAsia="Roboto" w:hAnsi="Roboto" w:cs="Roboto"/>
        </w:rPr>
        <w:t>- positivo sul funzionamento interno in termini di semplificazione/snellimento delle procedure;</w:t>
      </w:r>
    </w:p>
    <w:p w14:paraId="76A4888C" w14:textId="77777777" w:rsidR="00521C7A" w:rsidRDefault="00521C7A" w:rsidP="00521C7A">
      <w:pPr>
        <w:spacing w:line="360" w:lineRule="auto"/>
        <w:ind w:firstLine="720"/>
        <w:jc w:val="both"/>
        <w:rPr>
          <w:rFonts w:ascii="Roboto" w:eastAsia="Roboto" w:hAnsi="Roboto" w:cs="Roboto"/>
        </w:rPr>
      </w:pPr>
      <w:r>
        <w:rPr>
          <w:rFonts w:ascii="Roboto" w:eastAsia="Roboto" w:hAnsi="Roboto" w:cs="Roboto"/>
        </w:rPr>
        <w:t>- positivo sulla diffusione della cultura della legalità;</w:t>
      </w:r>
    </w:p>
    <w:p w14:paraId="21175D98" w14:textId="77777777" w:rsidR="00521C7A" w:rsidRDefault="00521C7A" w:rsidP="00521C7A">
      <w:pPr>
        <w:spacing w:line="360" w:lineRule="auto"/>
        <w:ind w:firstLine="720"/>
        <w:jc w:val="both"/>
        <w:rPr>
          <w:rFonts w:ascii="Roboto" w:eastAsia="Roboto" w:hAnsi="Roboto" w:cs="Roboto"/>
        </w:rPr>
      </w:pPr>
      <w:r>
        <w:rPr>
          <w:rFonts w:ascii="Roboto" w:eastAsia="Roboto" w:hAnsi="Roboto" w:cs="Roboto"/>
        </w:rPr>
        <w:t xml:space="preserve"> - positivo sulle relazioni con i cittadini.</w:t>
      </w:r>
    </w:p>
    <w:p w14:paraId="61C6A571" w14:textId="77777777" w:rsidR="00521C7A" w:rsidRDefault="00521C7A" w:rsidP="00FF1F8E">
      <w:pPr>
        <w:spacing w:line="360" w:lineRule="auto"/>
        <w:ind w:firstLine="720"/>
        <w:jc w:val="both"/>
        <w:rPr>
          <w:rFonts w:ascii="Roboto" w:eastAsia="Roboto" w:hAnsi="Roboto" w:cs="Roboto"/>
        </w:rPr>
      </w:pPr>
    </w:p>
    <w:p w14:paraId="2BD21FCE" w14:textId="371AF23C" w:rsidR="00B400B9" w:rsidRDefault="00B400B9" w:rsidP="00FF1F8E">
      <w:pPr>
        <w:spacing w:line="360" w:lineRule="auto"/>
        <w:ind w:firstLine="720"/>
        <w:jc w:val="both"/>
        <w:rPr>
          <w:rFonts w:ascii="Roboto" w:eastAsia="Roboto" w:hAnsi="Roboto" w:cs="Roboto"/>
        </w:rPr>
      </w:pPr>
    </w:p>
    <w:p w14:paraId="27E18BB4" w14:textId="718632B8" w:rsidR="00FF1F8E" w:rsidRPr="000B02A4" w:rsidRDefault="00A10086" w:rsidP="009D7FE9">
      <w:pPr>
        <w:spacing w:line="360" w:lineRule="auto"/>
        <w:ind w:firstLine="720"/>
        <w:jc w:val="both"/>
        <w:rPr>
          <w:rFonts w:ascii="Roboto" w:eastAsia="Roboto" w:hAnsi="Roboto" w:cs="Roboto"/>
        </w:rPr>
      </w:pPr>
      <w:r>
        <w:rPr>
          <w:rFonts w:ascii="Roboto" w:eastAsia="Roboto" w:hAnsi="Roboto" w:cs="Roboto"/>
        </w:rPr>
        <w:lastRenderedPageBreak/>
        <w:t>Rovigo</w:t>
      </w:r>
      <w:r w:rsidR="000B02A4">
        <w:rPr>
          <w:rFonts w:ascii="Roboto" w:eastAsia="Roboto" w:hAnsi="Roboto" w:cs="Roboto"/>
        </w:rPr>
        <w:t xml:space="preserve">, </w:t>
      </w:r>
      <w:r>
        <w:rPr>
          <w:rFonts w:ascii="Roboto" w:eastAsia="Roboto" w:hAnsi="Roboto" w:cs="Roboto"/>
        </w:rPr>
        <w:t xml:space="preserve">24 </w:t>
      </w:r>
      <w:r w:rsidR="00A20090">
        <w:rPr>
          <w:rFonts w:ascii="Roboto" w:eastAsia="Roboto" w:hAnsi="Roboto" w:cs="Roboto"/>
        </w:rPr>
        <w:t>gennaio 2024</w:t>
      </w:r>
      <w:r w:rsidR="00B400B9">
        <w:rPr>
          <w:rFonts w:ascii="Roboto" w:eastAsia="Roboto" w:hAnsi="Roboto" w:cs="Roboto"/>
        </w:rPr>
        <w:tab/>
      </w:r>
      <w:r w:rsidR="00B400B9">
        <w:rPr>
          <w:rFonts w:ascii="Roboto" w:eastAsia="Roboto" w:hAnsi="Roboto" w:cs="Roboto"/>
        </w:rPr>
        <w:tab/>
      </w:r>
      <w:r w:rsidR="00B400B9">
        <w:rPr>
          <w:rFonts w:ascii="Roboto" w:eastAsia="Roboto" w:hAnsi="Roboto" w:cs="Roboto"/>
        </w:rPr>
        <w:tab/>
      </w:r>
      <w:r w:rsidR="00B400B9">
        <w:rPr>
          <w:rFonts w:ascii="Roboto" w:eastAsia="Roboto" w:hAnsi="Roboto" w:cs="Roboto"/>
        </w:rPr>
        <w:tab/>
      </w:r>
      <w:r w:rsidR="00B400B9">
        <w:rPr>
          <w:rFonts w:ascii="Roboto" w:eastAsia="Roboto" w:hAnsi="Roboto" w:cs="Roboto"/>
        </w:rPr>
        <w:tab/>
      </w:r>
      <w:r w:rsidR="00B400B9">
        <w:rPr>
          <w:rFonts w:ascii="Roboto" w:eastAsia="Roboto" w:hAnsi="Roboto" w:cs="Roboto"/>
        </w:rPr>
        <w:tab/>
        <w:t>Il R.P.C.T.</w:t>
      </w:r>
    </w:p>
    <w:sectPr w:rsidR="00FF1F8E" w:rsidRPr="000B02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830"/>
    <w:multiLevelType w:val="hybridMultilevel"/>
    <w:tmpl w:val="7A9405CC"/>
    <w:lvl w:ilvl="0" w:tplc="A6B29444">
      <w:start w:val="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493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8E"/>
    <w:rsid w:val="000B02A4"/>
    <w:rsid w:val="00140B88"/>
    <w:rsid w:val="001E13E4"/>
    <w:rsid w:val="002E38CB"/>
    <w:rsid w:val="004043F0"/>
    <w:rsid w:val="00521C7A"/>
    <w:rsid w:val="007249A9"/>
    <w:rsid w:val="00834C3E"/>
    <w:rsid w:val="008E0DAD"/>
    <w:rsid w:val="00995FF0"/>
    <w:rsid w:val="009D7FE9"/>
    <w:rsid w:val="00A10086"/>
    <w:rsid w:val="00A20090"/>
    <w:rsid w:val="00A26D19"/>
    <w:rsid w:val="00A35447"/>
    <w:rsid w:val="00B400B9"/>
    <w:rsid w:val="00B413A8"/>
    <w:rsid w:val="00C156C9"/>
    <w:rsid w:val="00D1436F"/>
    <w:rsid w:val="00DE7922"/>
    <w:rsid w:val="00E04835"/>
    <w:rsid w:val="00E34072"/>
    <w:rsid w:val="00F34031"/>
    <w:rsid w:val="00FF1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224D"/>
  <w15:chartTrackingRefBased/>
  <w15:docId w15:val="{C430F01C-7809-104D-836C-389DE7DE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F8E"/>
    <w:pPr>
      <w:ind w:left="720"/>
      <w:contextualSpacing/>
    </w:pPr>
  </w:style>
  <w:style w:type="character" w:styleId="Collegamentoipertestuale">
    <w:name w:val="Hyperlink"/>
    <w:basedOn w:val="Carpredefinitoparagrafo"/>
    <w:uiPriority w:val="99"/>
    <w:semiHidden/>
    <w:unhideWhenUsed/>
    <w:rsid w:val="00D14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2134">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324</Words>
  <Characters>1850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Fabbretti</dc:creator>
  <cp:keywords/>
  <dc:description/>
  <cp:lastModifiedBy>Sandro Bolognesi</cp:lastModifiedBy>
  <cp:revision>9</cp:revision>
  <dcterms:created xsi:type="dcterms:W3CDTF">2021-12-09T22:22:00Z</dcterms:created>
  <dcterms:modified xsi:type="dcterms:W3CDTF">2025-01-22T17:12:00Z</dcterms:modified>
</cp:coreProperties>
</file>