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459" w:type="dxa"/>
        <w:tblInd w:w="-572" w:type="dxa"/>
        <w:tblCellMar>
          <w:left w:w="70" w:type="dxa"/>
          <w:right w:w="70" w:type="dxa"/>
        </w:tblCellMar>
        <w:tblLook w:val="04A0" w:firstRow="1" w:lastRow="0" w:firstColumn="1" w:lastColumn="0" w:noHBand="0" w:noVBand="1"/>
      </w:tblPr>
      <w:tblGrid>
        <w:gridCol w:w="1824"/>
        <w:gridCol w:w="739"/>
        <w:gridCol w:w="1435"/>
        <w:gridCol w:w="5043"/>
        <w:gridCol w:w="5808"/>
      </w:tblGrid>
      <w:tr w:rsidR="008D5920" w:rsidRPr="00944B01" w14:paraId="2702CA53" w14:textId="77777777" w:rsidTr="00526877">
        <w:trPr>
          <w:trHeight w:val="1200"/>
        </w:trPr>
        <w:tc>
          <w:tcPr>
            <w:tcW w:w="3144" w:type="dxa"/>
            <w:gridSpan w:val="2"/>
            <w:vMerge w:val="restart"/>
            <w:tcBorders>
              <w:top w:val="single" w:sz="4" w:space="0" w:color="auto"/>
              <w:left w:val="single" w:sz="4" w:space="0" w:color="auto"/>
              <w:right w:val="single" w:sz="4" w:space="0" w:color="auto"/>
            </w:tcBorders>
            <w:shd w:val="clear" w:color="auto" w:fill="auto"/>
            <w:vAlign w:val="center"/>
            <w:hideMark/>
          </w:tcPr>
          <w:p w14:paraId="0699F64A" w14:textId="77777777" w:rsidR="008D5920" w:rsidRPr="00526877" w:rsidRDefault="008D5920" w:rsidP="00944B01">
            <w:pPr>
              <w:jc w:val="center"/>
              <w:rPr>
                <w:rFonts w:eastAsia="Times New Roman" w:cs="Times New Roman"/>
                <w:kern w:val="0"/>
                <w:sz w:val="20"/>
                <w:szCs w:val="20"/>
                <w:lang w:eastAsia="it-IT"/>
                <w14:ligatures w14:val="none"/>
              </w:rPr>
            </w:pPr>
            <w:r w:rsidRPr="00526877">
              <w:rPr>
                <w:rFonts w:eastAsia="Times New Roman" w:cs="Times New Roman"/>
                <w:kern w:val="0"/>
                <w:sz w:val="20"/>
                <w:szCs w:val="20"/>
                <w:lang w:eastAsia="it-IT"/>
                <w14:ligatures w14:val="none"/>
              </w:rPr>
              <w:t> </w:t>
            </w:r>
          </w:p>
          <w:p w14:paraId="5B8A18FF" w14:textId="77777777" w:rsidR="008D5920" w:rsidRPr="00526877" w:rsidRDefault="008D5920" w:rsidP="00944B01">
            <w:pPr>
              <w:jc w:val="center"/>
              <w:rPr>
                <w:rFonts w:eastAsia="Times New Roman" w:cs="Times New Roman"/>
                <w:kern w:val="0"/>
                <w:sz w:val="20"/>
                <w:szCs w:val="20"/>
                <w:lang w:eastAsia="it-IT"/>
                <w14:ligatures w14:val="none"/>
              </w:rPr>
            </w:pPr>
            <w:r w:rsidRPr="00526877">
              <w:rPr>
                <w:rFonts w:eastAsia="Times New Roman" w:cs="Times New Roman"/>
                <w:kern w:val="0"/>
                <w:sz w:val="20"/>
                <w:szCs w:val="20"/>
                <w:lang w:eastAsia="it-IT"/>
                <w14:ligatures w14:val="none"/>
              </w:rPr>
              <w:t> </w:t>
            </w:r>
          </w:p>
          <w:p w14:paraId="5BEDDD9B" w14:textId="77777777" w:rsidR="008D5920" w:rsidRPr="00526877" w:rsidRDefault="008D5920" w:rsidP="00944B01">
            <w:pPr>
              <w:jc w:val="center"/>
              <w:rPr>
                <w:rFonts w:eastAsia="Times New Roman" w:cs="Times New Roman"/>
                <w:kern w:val="0"/>
                <w:sz w:val="20"/>
                <w:szCs w:val="20"/>
                <w:lang w:eastAsia="it-IT"/>
                <w14:ligatures w14:val="none"/>
              </w:rPr>
            </w:pPr>
            <w:r w:rsidRPr="00526877">
              <w:rPr>
                <w:rFonts w:eastAsia="Times New Roman" w:cs="Times New Roman"/>
                <w:kern w:val="0"/>
                <w:sz w:val="20"/>
                <w:szCs w:val="20"/>
                <w:lang w:eastAsia="it-IT"/>
                <w14:ligatures w14:val="none"/>
              </w:rPr>
              <w:t> </w:t>
            </w:r>
          </w:p>
          <w:p w14:paraId="4F5B5D86" w14:textId="77777777" w:rsidR="008D5920" w:rsidRPr="00526877" w:rsidRDefault="008D5920" w:rsidP="00944B01">
            <w:pPr>
              <w:jc w:val="center"/>
              <w:rPr>
                <w:rFonts w:eastAsia="Times New Roman" w:cs="Times New Roman"/>
                <w:kern w:val="0"/>
                <w:sz w:val="20"/>
                <w:szCs w:val="20"/>
                <w:lang w:eastAsia="it-IT"/>
                <w14:ligatures w14:val="none"/>
              </w:rPr>
            </w:pPr>
            <w:r w:rsidRPr="00526877">
              <w:rPr>
                <w:rFonts w:eastAsia="Times New Roman" w:cs="Times New Roman"/>
                <w:kern w:val="0"/>
                <w:sz w:val="20"/>
                <w:szCs w:val="20"/>
                <w:lang w:eastAsia="it-IT"/>
                <w14:ligatures w14:val="none"/>
              </w:rPr>
              <w:t> </w:t>
            </w:r>
          </w:p>
          <w:p w14:paraId="7F1FABD4" w14:textId="77777777" w:rsidR="008D5920" w:rsidRPr="00526877" w:rsidRDefault="008D5920" w:rsidP="00944B01">
            <w:pPr>
              <w:jc w:val="center"/>
              <w:rPr>
                <w:rFonts w:eastAsia="Times New Roman" w:cs="Times New Roman"/>
                <w:kern w:val="0"/>
                <w:sz w:val="20"/>
                <w:szCs w:val="20"/>
                <w:lang w:eastAsia="it-IT"/>
                <w14:ligatures w14:val="none"/>
              </w:rPr>
            </w:pPr>
            <w:r w:rsidRPr="00526877">
              <w:rPr>
                <w:rFonts w:eastAsia="Times New Roman" w:cs="Times New Roman"/>
                <w:kern w:val="0"/>
                <w:sz w:val="20"/>
                <w:szCs w:val="20"/>
                <w:lang w:eastAsia="it-IT"/>
                <w14:ligatures w14:val="none"/>
              </w:rPr>
              <w:t> </w:t>
            </w:r>
          </w:p>
          <w:p w14:paraId="628B4E5B" w14:textId="77777777" w:rsidR="008D5920" w:rsidRPr="00526877" w:rsidRDefault="008D5920" w:rsidP="00944B01">
            <w:pPr>
              <w:jc w:val="center"/>
              <w:rPr>
                <w:rFonts w:eastAsia="Times New Roman" w:cs="Times New Roman"/>
                <w:kern w:val="0"/>
                <w:sz w:val="20"/>
                <w:szCs w:val="20"/>
                <w:lang w:eastAsia="it-IT"/>
                <w14:ligatures w14:val="none"/>
              </w:rPr>
            </w:pPr>
            <w:r w:rsidRPr="00526877">
              <w:rPr>
                <w:rFonts w:eastAsia="Times New Roman" w:cs="Times New Roman"/>
                <w:kern w:val="0"/>
                <w:sz w:val="20"/>
                <w:szCs w:val="20"/>
                <w:lang w:eastAsia="it-IT"/>
                <w14:ligatures w14:val="none"/>
              </w:rPr>
              <w:t> </w:t>
            </w:r>
          </w:p>
          <w:p w14:paraId="4DD94419" w14:textId="7D0FCF29" w:rsidR="008D5920" w:rsidRPr="00526877" w:rsidRDefault="008D5920" w:rsidP="00944B01">
            <w:pPr>
              <w:jc w:val="center"/>
              <w:rPr>
                <w:rFonts w:eastAsia="Times New Roman" w:cs="Times New Roman"/>
                <w:kern w:val="0"/>
                <w:sz w:val="20"/>
                <w:szCs w:val="20"/>
                <w:lang w:eastAsia="it-IT"/>
                <w14:ligatures w14:val="none"/>
              </w:rPr>
            </w:pPr>
            <w:r w:rsidRPr="00526877">
              <w:rPr>
                <w:rFonts w:eastAsia="Times New Roman" w:cs="Times New Roman"/>
                <w:kern w:val="0"/>
                <w:sz w:val="20"/>
                <w:szCs w:val="20"/>
                <w:lang w:eastAsia="it-IT"/>
                <w14:ligatures w14:val="none"/>
              </w:rPr>
              <w:t xml:space="preserve">Art. 37 del </w:t>
            </w:r>
            <w:proofErr w:type="spellStart"/>
            <w:r w:rsidRPr="00526877">
              <w:rPr>
                <w:rFonts w:eastAsia="Times New Roman" w:cs="Times New Roman"/>
                <w:kern w:val="0"/>
                <w:sz w:val="20"/>
                <w:szCs w:val="20"/>
                <w:lang w:eastAsia="it-IT"/>
                <w14:ligatures w14:val="none"/>
              </w:rPr>
              <w:t>dlgs</w:t>
            </w:r>
            <w:proofErr w:type="spellEnd"/>
            <w:r w:rsidRPr="00526877">
              <w:rPr>
                <w:rFonts w:eastAsia="Times New Roman" w:cs="Times New Roman"/>
                <w:kern w:val="0"/>
                <w:sz w:val="20"/>
                <w:szCs w:val="20"/>
                <w:lang w:eastAsia="it-IT"/>
                <w14:ligatures w14:val="none"/>
              </w:rPr>
              <w:t xml:space="preserve"> 33/2013</w:t>
            </w:r>
          </w:p>
        </w:tc>
        <w:tc>
          <w:tcPr>
            <w:tcW w:w="1765" w:type="dxa"/>
            <w:tcBorders>
              <w:top w:val="single" w:sz="4" w:space="0" w:color="auto"/>
              <w:left w:val="nil"/>
              <w:bottom w:val="single" w:sz="4" w:space="0" w:color="auto"/>
              <w:right w:val="single" w:sz="4" w:space="0" w:color="auto"/>
            </w:tcBorders>
            <w:shd w:val="clear" w:color="auto" w:fill="auto"/>
            <w:vAlign w:val="center"/>
            <w:hideMark/>
          </w:tcPr>
          <w:p w14:paraId="23164D86" w14:textId="77777777" w:rsidR="008D5920" w:rsidRPr="00526877" w:rsidRDefault="008D5920" w:rsidP="00944B01">
            <w:pPr>
              <w:jc w:val="center"/>
              <w:rPr>
                <w:rFonts w:eastAsia="Times New Roman" w:cs="Times New Roman"/>
                <w:b/>
                <w:bCs/>
                <w:kern w:val="0"/>
                <w:sz w:val="20"/>
                <w:szCs w:val="20"/>
                <w:lang w:eastAsia="it-IT"/>
                <w14:ligatures w14:val="none"/>
              </w:rPr>
            </w:pPr>
            <w:r w:rsidRPr="00526877">
              <w:rPr>
                <w:rFonts w:eastAsia="Times New Roman" w:cs="Times New Roman"/>
                <w:b/>
                <w:bCs/>
                <w:kern w:val="0"/>
                <w:sz w:val="20"/>
                <w:szCs w:val="20"/>
                <w:lang w:eastAsia="it-IT"/>
                <w14:ligatures w14:val="none"/>
              </w:rPr>
              <w:t>Automatizzazione delle procedure</w:t>
            </w:r>
          </w:p>
        </w:tc>
        <w:tc>
          <w:tcPr>
            <w:tcW w:w="6290" w:type="dxa"/>
            <w:tcBorders>
              <w:top w:val="single" w:sz="4" w:space="0" w:color="auto"/>
              <w:left w:val="nil"/>
              <w:bottom w:val="single" w:sz="4" w:space="0" w:color="auto"/>
              <w:right w:val="single" w:sz="4" w:space="0" w:color="auto"/>
            </w:tcBorders>
            <w:shd w:val="clear" w:color="auto" w:fill="auto"/>
            <w:vAlign w:val="center"/>
            <w:hideMark/>
          </w:tcPr>
          <w:p w14:paraId="29A8CA60" w14:textId="77777777" w:rsidR="008D5920" w:rsidRPr="00526877" w:rsidRDefault="008D5920" w:rsidP="00944B01">
            <w:pPr>
              <w:rPr>
                <w:rFonts w:eastAsia="Times New Roman" w:cs="Times New Roman"/>
                <w:color w:val="000000"/>
                <w:kern w:val="0"/>
                <w:sz w:val="20"/>
                <w:szCs w:val="20"/>
                <w:lang w:eastAsia="it-IT"/>
                <w14:ligatures w14:val="none"/>
              </w:rPr>
            </w:pPr>
            <w:r w:rsidRPr="00526877">
              <w:rPr>
                <w:rFonts w:eastAsia="Times New Roman" w:cs="Times New Roman"/>
                <w:color w:val="000000"/>
                <w:kern w:val="0"/>
                <w:sz w:val="20"/>
                <w:szCs w:val="20"/>
                <w:lang w:eastAsia="it-IT"/>
                <w14:ligatures w14:val="none"/>
              </w:rPr>
              <w:t xml:space="preserve">Elenco delle soluzioni tecnologiche adottate dalle SA </w:t>
            </w:r>
            <w:proofErr w:type="gramStart"/>
            <w:r w:rsidRPr="00526877">
              <w:rPr>
                <w:rFonts w:eastAsia="Times New Roman" w:cs="Times New Roman"/>
                <w:color w:val="000000"/>
                <w:kern w:val="0"/>
                <w:sz w:val="20"/>
                <w:szCs w:val="20"/>
                <w:lang w:eastAsia="it-IT"/>
                <w14:ligatures w14:val="none"/>
              </w:rPr>
              <w:t>e</w:t>
            </w:r>
            <w:proofErr w:type="gramEnd"/>
            <w:r w:rsidRPr="00526877">
              <w:rPr>
                <w:rFonts w:eastAsia="Times New Roman" w:cs="Times New Roman"/>
                <w:color w:val="000000"/>
                <w:kern w:val="0"/>
                <w:sz w:val="20"/>
                <w:szCs w:val="20"/>
                <w:lang w:eastAsia="it-IT"/>
                <w14:ligatures w14:val="none"/>
              </w:rPr>
              <w:t xml:space="preserve"> enti concedenti per l’automatizzazione delle proprie attività.</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14:paraId="029B9DD6" w14:textId="1E2EAB4B" w:rsidR="008D5920" w:rsidRPr="00526877" w:rsidRDefault="008D5920" w:rsidP="00944B01">
            <w:pPr>
              <w:rPr>
                <w:rFonts w:eastAsia="Times New Roman" w:cs="Calibri"/>
                <w:color w:val="000000"/>
                <w:kern w:val="0"/>
                <w:sz w:val="20"/>
                <w:szCs w:val="20"/>
                <w:lang w:eastAsia="it-IT"/>
                <w14:ligatures w14:val="none"/>
              </w:rPr>
            </w:pPr>
            <w:r w:rsidRPr="00526877">
              <w:rPr>
                <w:rFonts w:eastAsia="Times New Roman" w:cs="Calibri"/>
                <w:color w:val="000000"/>
                <w:kern w:val="0"/>
                <w:sz w:val="20"/>
                <w:szCs w:val="20"/>
                <w:lang w:eastAsia="it-IT"/>
                <w14:ligatures w14:val="none"/>
              </w:rPr>
              <w:t xml:space="preserve"> L’Ordine non ha adottato </w:t>
            </w:r>
            <w:proofErr w:type="gramStart"/>
            <w:r w:rsidRPr="00526877">
              <w:rPr>
                <w:rFonts w:eastAsia="Times New Roman" w:cs="Calibri"/>
                <w:color w:val="000000"/>
                <w:kern w:val="0"/>
                <w:sz w:val="20"/>
                <w:szCs w:val="20"/>
                <w:lang w:eastAsia="it-IT"/>
                <w14:ligatures w14:val="none"/>
              </w:rPr>
              <w:t xml:space="preserve">una </w:t>
            </w:r>
            <w:r w:rsidRPr="00526877">
              <w:rPr>
                <w:rFonts w:eastAsia="Times New Roman" w:cs="Times New Roman"/>
                <w:color w:val="000000"/>
                <w:kern w:val="0"/>
                <w:sz w:val="20"/>
                <w:szCs w:val="20"/>
                <w:lang w:eastAsia="it-IT"/>
                <w14:ligatures w14:val="none"/>
              </w:rPr>
              <w:t>soluzioni</w:t>
            </w:r>
            <w:proofErr w:type="gramEnd"/>
            <w:r w:rsidRPr="00526877">
              <w:rPr>
                <w:rFonts w:eastAsia="Times New Roman" w:cs="Times New Roman"/>
                <w:color w:val="000000"/>
                <w:kern w:val="0"/>
                <w:sz w:val="20"/>
                <w:szCs w:val="20"/>
                <w:lang w:eastAsia="it-IT"/>
                <w14:ligatures w14:val="none"/>
              </w:rPr>
              <w:t xml:space="preserve"> tecnologica. In caso di necessità utilizzerà il MEPA</w:t>
            </w:r>
          </w:p>
        </w:tc>
      </w:tr>
      <w:tr w:rsidR="008D5920" w:rsidRPr="00944B01" w14:paraId="12417C47" w14:textId="77777777" w:rsidTr="00526877">
        <w:trPr>
          <w:trHeight w:val="1800"/>
        </w:trPr>
        <w:tc>
          <w:tcPr>
            <w:tcW w:w="3144" w:type="dxa"/>
            <w:gridSpan w:val="2"/>
            <w:vMerge/>
            <w:tcBorders>
              <w:left w:val="single" w:sz="4" w:space="0" w:color="auto"/>
              <w:right w:val="single" w:sz="4" w:space="0" w:color="auto"/>
            </w:tcBorders>
            <w:shd w:val="clear" w:color="auto" w:fill="auto"/>
            <w:vAlign w:val="center"/>
            <w:hideMark/>
          </w:tcPr>
          <w:p w14:paraId="16C26389" w14:textId="77777777" w:rsidR="008D5920" w:rsidRPr="00526877" w:rsidRDefault="008D5920" w:rsidP="00944B01">
            <w:pPr>
              <w:rPr>
                <w:rFonts w:eastAsia="Times New Roman" w:cs="Times New Roman"/>
                <w:kern w:val="0"/>
                <w:sz w:val="20"/>
                <w:szCs w:val="20"/>
                <w:lang w:eastAsia="it-IT"/>
                <w14:ligatures w14:val="none"/>
              </w:rPr>
            </w:pPr>
          </w:p>
        </w:tc>
        <w:tc>
          <w:tcPr>
            <w:tcW w:w="1765" w:type="dxa"/>
            <w:tcBorders>
              <w:top w:val="nil"/>
              <w:left w:val="nil"/>
              <w:bottom w:val="single" w:sz="4" w:space="0" w:color="auto"/>
              <w:right w:val="single" w:sz="4" w:space="0" w:color="auto"/>
            </w:tcBorders>
            <w:shd w:val="clear" w:color="auto" w:fill="auto"/>
            <w:vAlign w:val="center"/>
            <w:hideMark/>
          </w:tcPr>
          <w:p w14:paraId="3A713073" w14:textId="21D1C20D" w:rsidR="008D5920" w:rsidRPr="00526877" w:rsidRDefault="008D5920" w:rsidP="00944B01">
            <w:pPr>
              <w:jc w:val="center"/>
              <w:rPr>
                <w:rFonts w:eastAsia="Times New Roman" w:cs="Times New Roman"/>
                <w:b/>
                <w:bCs/>
                <w:kern w:val="0"/>
                <w:sz w:val="20"/>
                <w:szCs w:val="20"/>
                <w:lang w:eastAsia="it-IT"/>
                <w14:ligatures w14:val="none"/>
              </w:rPr>
            </w:pPr>
            <w:r w:rsidRPr="00526877">
              <w:rPr>
                <w:rFonts w:eastAsia="Times New Roman" w:cs="Times New Roman"/>
                <w:b/>
                <w:bCs/>
                <w:kern w:val="0"/>
                <w:sz w:val="20"/>
                <w:szCs w:val="20"/>
                <w:lang w:eastAsia="it-IT"/>
                <w14:ligatures w14:val="none"/>
              </w:rPr>
              <w:t>Acquisizione interesse realizzazione opere incompiute</w:t>
            </w:r>
          </w:p>
        </w:tc>
        <w:tc>
          <w:tcPr>
            <w:tcW w:w="6290" w:type="dxa"/>
            <w:tcBorders>
              <w:top w:val="nil"/>
              <w:left w:val="nil"/>
              <w:bottom w:val="single" w:sz="4" w:space="0" w:color="auto"/>
              <w:right w:val="single" w:sz="4" w:space="0" w:color="auto"/>
            </w:tcBorders>
            <w:shd w:val="clear" w:color="auto" w:fill="auto"/>
            <w:vAlign w:val="center"/>
            <w:hideMark/>
          </w:tcPr>
          <w:p w14:paraId="235C6FAA" w14:textId="77777777" w:rsidR="008D5920" w:rsidRPr="00526877" w:rsidRDefault="008D5920" w:rsidP="00944B01">
            <w:pPr>
              <w:rPr>
                <w:rFonts w:eastAsia="Times New Roman" w:cs="Times New Roman"/>
                <w:color w:val="000000"/>
                <w:kern w:val="0"/>
                <w:sz w:val="20"/>
                <w:szCs w:val="20"/>
                <w:lang w:eastAsia="it-IT"/>
                <w14:ligatures w14:val="none"/>
              </w:rPr>
            </w:pPr>
            <w:r w:rsidRPr="00526877">
              <w:rPr>
                <w:rFonts w:eastAsia="Times New Roman" w:cs="Times New Roman"/>
                <w:color w:val="000000"/>
                <w:kern w:val="0"/>
                <w:sz w:val="20"/>
                <w:szCs w:val="20"/>
                <w:lang w:eastAsia="it-IT"/>
                <w14:ligatures w14:val="none"/>
              </w:rPr>
              <w:t>Avviso finalizzato ad acquisire le manifestazioni di interesse degli operatori economici in ordine ai lavori di possibile completamento di opere incompiute nonché alla gestione delle stesse</w:t>
            </w:r>
            <w:r w:rsidRPr="00526877">
              <w:rPr>
                <w:rFonts w:eastAsia="Times New Roman" w:cs="Times New Roman"/>
                <w:color w:val="000000"/>
                <w:kern w:val="0"/>
                <w:sz w:val="20"/>
                <w:szCs w:val="20"/>
                <w:lang w:eastAsia="it-IT"/>
                <w14:ligatures w14:val="none"/>
              </w:rPr>
              <w:br/>
            </w:r>
            <w:r w:rsidRPr="00526877">
              <w:rPr>
                <w:rFonts w:eastAsia="Times New Roman" w:cs="Times New Roman"/>
                <w:color w:val="000000"/>
                <w:kern w:val="0"/>
                <w:sz w:val="20"/>
                <w:szCs w:val="20"/>
                <w:lang w:eastAsia="it-IT"/>
                <w14:ligatures w14:val="none"/>
              </w:rPr>
              <w:br/>
            </w:r>
            <w:r w:rsidRPr="00526877">
              <w:rPr>
                <w:rFonts w:eastAsia="Times New Roman" w:cs="Times New Roman"/>
                <w:kern w:val="0"/>
                <w:sz w:val="20"/>
                <w:szCs w:val="20"/>
                <w:lang w:eastAsia="it-IT"/>
                <w14:ligatures w14:val="none"/>
              </w:rPr>
              <w:t>NB: Ove l'avviso è pubblicato nella apposita sezione del portale web del Ministero delle infrastrutture e dei trasporti, la pubblicazione in AT è assicurata mediante link al portale MIT</w:t>
            </w:r>
          </w:p>
        </w:tc>
        <w:tc>
          <w:tcPr>
            <w:tcW w:w="3260" w:type="dxa"/>
            <w:tcBorders>
              <w:top w:val="nil"/>
              <w:left w:val="nil"/>
              <w:bottom w:val="single" w:sz="4" w:space="0" w:color="auto"/>
              <w:right w:val="single" w:sz="4" w:space="0" w:color="auto"/>
            </w:tcBorders>
            <w:shd w:val="clear" w:color="auto" w:fill="auto"/>
            <w:noWrap/>
            <w:vAlign w:val="bottom"/>
            <w:hideMark/>
          </w:tcPr>
          <w:p w14:paraId="7869E9F6" w14:textId="584647A9" w:rsidR="008D5920" w:rsidRPr="00526877" w:rsidRDefault="008D5920" w:rsidP="00944B01">
            <w:pPr>
              <w:rPr>
                <w:rFonts w:eastAsia="Times New Roman" w:cs="Calibri"/>
                <w:color w:val="000000"/>
                <w:kern w:val="0"/>
                <w:sz w:val="20"/>
                <w:szCs w:val="20"/>
                <w:lang w:eastAsia="it-IT"/>
                <w14:ligatures w14:val="none"/>
              </w:rPr>
            </w:pPr>
            <w:r w:rsidRPr="00526877">
              <w:rPr>
                <w:rFonts w:eastAsia="Times New Roman" w:cs="Calibri"/>
                <w:color w:val="000000"/>
                <w:kern w:val="0"/>
                <w:sz w:val="20"/>
                <w:szCs w:val="20"/>
                <w:lang w:eastAsia="it-IT"/>
                <w14:ligatures w14:val="none"/>
              </w:rPr>
              <w:t> L’Ordine non ha dati da pubblicare</w:t>
            </w:r>
          </w:p>
        </w:tc>
      </w:tr>
      <w:tr w:rsidR="008D5920" w:rsidRPr="00944B01" w14:paraId="158AF400" w14:textId="77777777" w:rsidTr="00526877">
        <w:trPr>
          <w:trHeight w:val="1800"/>
        </w:trPr>
        <w:tc>
          <w:tcPr>
            <w:tcW w:w="3144" w:type="dxa"/>
            <w:gridSpan w:val="2"/>
            <w:vMerge/>
            <w:tcBorders>
              <w:left w:val="single" w:sz="4" w:space="0" w:color="auto"/>
              <w:right w:val="single" w:sz="4" w:space="0" w:color="auto"/>
            </w:tcBorders>
            <w:shd w:val="clear" w:color="auto" w:fill="auto"/>
            <w:vAlign w:val="center"/>
            <w:hideMark/>
          </w:tcPr>
          <w:p w14:paraId="1E7FFC90" w14:textId="77777777" w:rsidR="008D5920" w:rsidRPr="00526877" w:rsidRDefault="008D5920" w:rsidP="00944B01">
            <w:pPr>
              <w:rPr>
                <w:rFonts w:eastAsia="Times New Roman" w:cs="Times New Roman"/>
                <w:kern w:val="0"/>
                <w:sz w:val="20"/>
                <w:szCs w:val="20"/>
                <w:lang w:eastAsia="it-IT"/>
                <w14:ligatures w14:val="none"/>
              </w:rPr>
            </w:pPr>
          </w:p>
        </w:tc>
        <w:tc>
          <w:tcPr>
            <w:tcW w:w="1765" w:type="dxa"/>
            <w:tcBorders>
              <w:top w:val="nil"/>
              <w:left w:val="nil"/>
              <w:bottom w:val="single" w:sz="4" w:space="0" w:color="auto"/>
              <w:right w:val="single" w:sz="4" w:space="0" w:color="auto"/>
            </w:tcBorders>
            <w:shd w:val="clear" w:color="auto" w:fill="auto"/>
            <w:vAlign w:val="center"/>
            <w:hideMark/>
          </w:tcPr>
          <w:p w14:paraId="2F08F150" w14:textId="77777777" w:rsidR="008D5920" w:rsidRPr="00526877" w:rsidRDefault="008D5920" w:rsidP="00944B01">
            <w:pPr>
              <w:jc w:val="center"/>
              <w:rPr>
                <w:rFonts w:eastAsia="Times New Roman" w:cs="Times New Roman"/>
                <w:b/>
                <w:bCs/>
                <w:kern w:val="0"/>
                <w:sz w:val="20"/>
                <w:szCs w:val="20"/>
                <w:lang w:eastAsia="it-IT"/>
                <w14:ligatures w14:val="none"/>
              </w:rPr>
            </w:pPr>
            <w:r w:rsidRPr="00526877">
              <w:rPr>
                <w:rFonts w:eastAsia="Times New Roman" w:cs="Times New Roman"/>
                <w:b/>
                <w:bCs/>
                <w:kern w:val="0"/>
                <w:sz w:val="20"/>
                <w:szCs w:val="20"/>
                <w:lang w:eastAsia="it-IT"/>
                <w14:ligatures w14:val="none"/>
              </w:rPr>
              <w:t xml:space="preserve">Mancata </w:t>
            </w:r>
            <w:proofErr w:type="gramStart"/>
            <w:r w:rsidRPr="00526877">
              <w:rPr>
                <w:rFonts w:eastAsia="Times New Roman" w:cs="Times New Roman"/>
                <w:b/>
                <w:bCs/>
                <w:kern w:val="0"/>
                <w:sz w:val="20"/>
                <w:szCs w:val="20"/>
                <w:lang w:eastAsia="it-IT"/>
                <w14:ligatures w14:val="none"/>
              </w:rPr>
              <w:t>redazione  programmazione</w:t>
            </w:r>
            <w:proofErr w:type="gramEnd"/>
          </w:p>
        </w:tc>
        <w:tc>
          <w:tcPr>
            <w:tcW w:w="6290" w:type="dxa"/>
            <w:tcBorders>
              <w:top w:val="nil"/>
              <w:left w:val="nil"/>
              <w:bottom w:val="single" w:sz="4" w:space="0" w:color="auto"/>
              <w:right w:val="single" w:sz="4" w:space="0" w:color="auto"/>
            </w:tcBorders>
            <w:shd w:val="clear" w:color="auto" w:fill="auto"/>
            <w:vAlign w:val="center"/>
            <w:hideMark/>
          </w:tcPr>
          <w:p w14:paraId="051E4B1B" w14:textId="77777777" w:rsidR="008D5920" w:rsidRPr="00526877" w:rsidRDefault="008D5920" w:rsidP="00944B01">
            <w:pPr>
              <w:rPr>
                <w:rFonts w:eastAsia="Times New Roman" w:cs="Times New Roman"/>
                <w:kern w:val="0"/>
                <w:sz w:val="20"/>
                <w:szCs w:val="20"/>
                <w:lang w:eastAsia="it-IT"/>
                <w14:ligatures w14:val="none"/>
              </w:rPr>
            </w:pPr>
            <w:r w:rsidRPr="00526877">
              <w:rPr>
                <w:rFonts w:eastAsia="Times New Roman" w:cs="Times New Roman"/>
                <w:kern w:val="0"/>
                <w:sz w:val="20"/>
                <w:szCs w:val="20"/>
                <w:lang w:eastAsia="it-IT"/>
                <w14:ligatures w14:val="none"/>
              </w:rPr>
              <w:t>Comunicazione circa la mancata redazione del programma triennale dei lavori pubblici, per assenza di lavori</w:t>
            </w:r>
            <w:r w:rsidRPr="00526877">
              <w:rPr>
                <w:rFonts w:eastAsia="Times New Roman" w:cs="Times New Roman"/>
                <w:kern w:val="0"/>
                <w:sz w:val="20"/>
                <w:szCs w:val="20"/>
                <w:lang w:eastAsia="it-IT"/>
                <w14:ligatures w14:val="none"/>
              </w:rPr>
              <w:br/>
            </w:r>
            <w:r w:rsidRPr="00526877">
              <w:rPr>
                <w:rFonts w:eastAsia="Times New Roman" w:cs="Times New Roman"/>
                <w:kern w:val="0"/>
                <w:sz w:val="20"/>
                <w:szCs w:val="20"/>
                <w:lang w:eastAsia="it-IT"/>
                <w14:ligatures w14:val="none"/>
              </w:rPr>
              <w:br/>
              <w:t>Comunicazione circa la mancata redazione del programma triennale degli acquisti di forniture e servizi, per assenza di acquisti di forniture e servizi.</w:t>
            </w:r>
          </w:p>
        </w:tc>
        <w:tc>
          <w:tcPr>
            <w:tcW w:w="3260" w:type="dxa"/>
            <w:tcBorders>
              <w:top w:val="nil"/>
              <w:left w:val="nil"/>
              <w:bottom w:val="single" w:sz="4" w:space="0" w:color="auto"/>
              <w:right w:val="single" w:sz="4" w:space="0" w:color="auto"/>
            </w:tcBorders>
            <w:shd w:val="clear" w:color="auto" w:fill="auto"/>
            <w:noWrap/>
            <w:vAlign w:val="bottom"/>
            <w:hideMark/>
          </w:tcPr>
          <w:p w14:paraId="41C09E70" w14:textId="4E127DC5" w:rsidR="008D5920" w:rsidRPr="00526877" w:rsidRDefault="008D5920" w:rsidP="00944B01">
            <w:pPr>
              <w:rPr>
                <w:rFonts w:eastAsia="Times New Roman" w:cs="Calibri"/>
                <w:color w:val="000000"/>
                <w:kern w:val="0"/>
                <w:sz w:val="20"/>
                <w:szCs w:val="20"/>
                <w:lang w:eastAsia="it-IT"/>
                <w14:ligatures w14:val="none"/>
              </w:rPr>
            </w:pPr>
            <w:r w:rsidRPr="00526877">
              <w:rPr>
                <w:rFonts w:eastAsia="Times New Roman" w:cs="Calibri"/>
                <w:color w:val="000000"/>
                <w:kern w:val="0"/>
                <w:sz w:val="20"/>
                <w:szCs w:val="20"/>
                <w:lang w:eastAsia="it-IT"/>
                <w14:ligatures w14:val="none"/>
              </w:rPr>
              <w:t>  L’Ordine non ha dati da pubblicare</w:t>
            </w:r>
          </w:p>
        </w:tc>
      </w:tr>
      <w:tr w:rsidR="008D5920" w:rsidRPr="00944B01" w14:paraId="11B274A1" w14:textId="77777777" w:rsidTr="00526877">
        <w:trPr>
          <w:trHeight w:val="900"/>
        </w:trPr>
        <w:tc>
          <w:tcPr>
            <w:tcW w:w="3144" w:type="dxa"/>
            <w:gridSpan w:val="2"/>
            <w:vMerge/>
            <w:tcBorders>
              <w:left w:val="single" w:sz="4" w:space="0" w:color="auto"/>
              <w:right w:val="single" w:sz="4" w:space="0" w:color="auto"/>
            </w:tcBorders>
            <w:shd w:val="clear" w:color="auto" w:fill="auto"/>
            <w:vAlign w:val="center"/>
            <w:hideMark/>
          </w:tcPr>
          <w:p w14:paraId="5DA593D4" w14:textId="77777777" w:rsidR="008D5920" w:rsidRPr="00526877" w:rsidRDefault="008D5920" w:rsidP="00944B01">
            <w:pPr>
              <w:rPr>
                <w:rFonts w:eastAsia="Times New Roman" w:cs="Times New Roman"/>
                <w:kern w:val="0"/>
                <w:sz w:val="20"/>
                <w:szCs w:val="20"/>
                <w:lang w:eastAsia="it-IT"/>
                <w14:ligatures w14:val="none"/>
              </w:rPr>
            </w:pPr>
          </w:p>
        </w:tc>
        <w:tc>
          <w:tcPr>
            <w:tcW w:w="1765" w:type="dxa"/>
            <w:tcBorders>
              <w:top w:val="nil"/>
              <w:left w:val="nil"/>
              <w:bottom w:val="single" w:sz="4" w:space="0" w:color="auto"/>
              <w:right w:val="single" w:sz="4" w:space="0" w:color="auto"/>
            </w:tcBorders>
            <w:shd w:val="clear" w:color="auto" w:fill="auto"/>
            <w:vAlign w:val="center"/>
            <w:hideMark/>
          </w:tcPr>
          <w:p w14:paraId="342506AE" w14:textId="77777777" w:rsidR="008D5920" w:rsidRPr="00526877" w:rsidRDefault="008D5920" w:rsidP="00944B01">
            <w:pPr>
              <w:jc w:val="center"/>
              <w:rPr>
                <w:rFonts w:eastAsia="Times New Roman" w:cs="Times New Roman"/>
                <w:b/>
                <w:bCs/>
                <w:kern w:val="0"/>
                <w:sz w:val="20"/>
                <w:szCs w:val="20"/>
                <w:lang w:eastAsia="it-IT"/>
                <w14:ligatures w14:val="none"/>
              </w:rPr>
            </w:pPr>
            <w:r w:rsidRPr="00526877">
              <w:rPr>
                <w:rFonts w:eastAsia="Times New Roman" w:cs="Times New Roman"/>
                <w:b/>
                <w:bCs/>
                <w:kern w:val="0"/>
                <w:sz w:val="20"/>
                <w:szCs w:val="20"/>
                <w:lang w:eastAsia="it-IT"/>
                <w14:ligatures w14:val="none"/>
              </w:rPr>
              <w:t xml:space="preserve">Documenti </w:t>
            </w:r>
            <w:proofErr w:type="gramStart"/>
            <w:r w:rsidRPr="00526877">
              <w:rPr>
                <w:rFonts w:eastAsia="Times New Roman" w:cs="Times New Roman"/>
                <w:b/>
                <w:bCs/>
                <w:kern w:val="0"/>
                <w:sz w:val="20"/>
                <w:szCs w:val="20"/>
                <w:lang w:eastAsia="it-IT"/>
                <w14:ligatures w14:val="none"/>
              </w:rPr>
              <w:t>sul  sistema</w:t>
            </w:r>
            <w:proofErr w:type="gramEnd"/>
            <w:r w:rsidRPr="00526877">
              <w:rPr>
                <w:rFonts w:eastAsia="Times New Roman" w:cs="Times New Roman"/>
                <w:b/>
                <w:bCs/>
                <w:kern w:val="0"/>
                <w:sz w:val="20"/>
                <w:szCs w:val="20"/>
                <w:lang w:eastAsia="it-IT"/>
                <w14:ligatures w14:val="none"/>
              </w:rPr>
              <w:t xml:space="preserve"> di qualificazione</w:t>
            </w:r>
          </w:p>
        </w:tc>
        <w:tc>
          <w:tcPr>
            <w:tcW w:w="6290" w:type="dxa"/>
            <w:tcBorders>
              <w:top w:val="nil"/>
              <w:left w:val="nil"/>
              <w:bottom w:val="single" w:sz="4" w:space="0" w:color="auto"/>
              <w:right w:val="single" w:sz="4" w:space="0" w:color="auto"/>
            </w:tcBorders>
            <w:shd w:val="clear" w:color="auto" w:fill="auto"/>
            <w:vAlign w:val="center"/>
            <w:hideMark/>
          </w:tcPr>
          <w:p w14:paraId="0B7E12D0" w14:textId="77777777" w:rsidR="008D5920" w:rsidRPr="00526877" w:rsidRDefault="008D5920" w:rsidP="00944B01">
            <w:pPr>
              <w:rPr>
                <w:rFonts w:eastAsia="Times New Roman" w:cs="Times New Roman"/>
                <w:color w:val="000000"/>
                <w:kern w:val="0"/>
                <w:sz w:val="20"/>
                <w:szCs w:val="20"/>
                <w:lang w:eastAsia="it-IT"/>
                <w14:ligatures w14:val="none"/>
              </w:rPr>
            </w:pPr>
            <w:r w:rsidRPr="00526877">
              <w:rPr>
                <w:rFonts w:eastAsia="Times New Roman" w:cs="Times New Roman"/>
                <w:color w:val="000000"/>
                <w:kern w:val="0"/>
                <w:sz w:val="20"/>
                <w:szCs w:val="20"/>
                <w:lang w:eastAsia="it-IT"/>
                <w14:ligatures w14:val="none"/>
              </w:rPr>
              <w:t>Atti recanti norme, criteri oggettivi per il funzionamento del sistema di qualificazione, l’eventuale aggiornamento periodico dello stesso e durata, criteri soggettivi (requisiti relativi alle capacità economiche, finanziarie, tecniche e professionali) per l’iscrizione al sistema.</w:t>
            </w:r>
          </w:p>
        </w:tc>
        <w:tc>
          <w:tcPr>
            <w:tcW w:w="3260" w:type="dxa"/>
            <w:tcBorders>
              <w:top w:val="nil"/>
              <w:left w:val="nil"/>
              <w:bottom w:val="single" w:sz="4" w:space="0" w:color="auto"/>
              <w:right w:val="single" w:sz="4" w:space="0" w:color="auto"/>
            </w:tcBorders>
            <w:shd w:val="clear" w:color="auto" w:fill="auto"/>
            <w:noWrap/>
            <w:vAlign w:val="bottom"/>
            <w:hideMark/>
          </w:tcPr>
          <w:p w14:paraId="0341E31D" w14:textId="366FC5C9" w:rsidR="008D5920" w:rsidRPr="00526877" w:rsidRDefault="008D5920" w:rsidP="00944B01">
            <w:pPr>
              <w:rPr>
                <w:rFonts w:eastAsia="Times New Roman" w:cs="Calibri"/>
                <w:color w:val="000000"/>
                <w:kern w:val="0"/>
                <w:sz w:val="20"/>
                <w:szCs w:val="20"/>
                <w:lang w:eastAsia="it-IT"/>
                <w14:ligatures w14:val="none"/>
              </w:rPr>
            </w:pPr>
            <w:r w:rsidRPr="00526877">
              <w:rPr>
                <w:rFonts w:eastAsia="Times New Roman" w:cs="Calibri"/>
                <w:color w:val="000000"/>
                <w:kern w:val="0"/>
                <w:sz w:val="20"/>
                <w:szCs w:val="20"/>
                <w:lang w:eastAsia="it-IT"/>
                <w14:ligatures w14:val="none"/>
              </w:rPr>
              <w:t>  L’Ordine non ha dati da pubblicare</w:t>
            </w:r>
          </w:p>
        </w:tc>
      </w:tr>
      <w:tr w:rsidR="008D5920" w:rsidRPr="00944B01" w14:paraId="676364B1" w14:textId="77777777" w:rsidTr="00526877">
        <w:trPr>
          <w:trHeight w:val="1500"/>
        </w:trPr>
        <w:tc>
          <w:tcPr>
            <w:tcW w:w="3144" w:type="dxa"/>
            <w:gridSpan w:val="2"/>
            <w:vMerge/>
            <w:tcBorders>
              <w:left w:val="single" w:sz="4" w:space="0" w:color="auto"/>
              <w:right w:val="single" w:sz="4" w:space="0" w:color="auto"/>
            </w:tcBorders>
            <w:shd w:val="clear" w:color="auto" w:fill="auto"/>
            <w:vAlign w:val="center"/>
            <w:hideMark/>
          </w:tcPr>
          <w:p w14:paraId="1F244D3A" w14:textId="77777777" w:rsidR="008D5920" w:rsidRPr="00526877" w:rsidRDefault="008D5920" w:rsidP="00944B01">
            <w:pPr>
              <w:rPr>
                <w:rFonts w:eastAsia="Times New Roman" w:cs="Times New Roman"/>
                <w:kern w:val="0"/>
                <w:sz w:val="20"/>
                <w:szCs w:val="20"/>
                <w:lang w:eastAsia="it-IT"/>
                <w14:ligatures w14:val="none"/>
              </w:rPr>
            </w:pPr>
          </w:p>
        </w:tc>
        <w:tc>
          <w:tcPr>
            <w:tcW w:w="1765" w:type="dxa"/>
            <w:tcBorders>
              <w:top w:val="nil"/>
              <w:left w:val="nil"/>
              <w:bottom w:val="single" w:sz="4" w:space="0" w:color="auto"/>
              <w:right w:val="single" w:sz="4" w:space="0" w:color="auto"/>
            </w:tcBorders>
            <w:shd w:val="clear" w:color="auto" w:fill="auto"/>
            <w:vAlign w:val="center"/>
            <w:hideMark/>
          </w:tcPr>
          <w:p w14:paraId="4EB37406" w14:textId="77777777" w:rsidR="008D5920" w:rsidRPr="00526877" w:rsidRDefault="008D5920" w:rsidP="00944B01">
            <w:pPr>
              <w:jc w:val="center"/>
              <w:rPr>
                <w:rFonts w:eastAsia="Times New Roman" w:cs="Times New Roman"/>
                <w:b/>
                <w:bCs/>
                <w:kern w:val="0"/>
                <w:sz w:val="20"/>
                <w:szCs w:val="20"/>
                <w:lang w:eastAsia="it-IT"/>
                <w14:ligatures w14:val="none"/>
              </w:rPr>
            </w:pPr>
            <w:r w:rsidRPr="00526877">
              <w:rPr>
                <w:rFonts w:eastAsia="Times New Roman" w:cs="Times New Roman"/>
                <w:b/>
                <w:bCs/>
                <w:kern w:val="0"/>
                <w:sz w:val="20"/>
                <w:szCs w:val="20"/>
                <w:lang w:eastAsia="it-IT"/>
                <w14:ligatures w14:val="none"/>
              </w:rPr>
              <w:t>Gravi illeciti professionali</w:t>
            </w:r>
          </w:p>
        </w:tc>
        <w:tc>
          <w:tcPr>
            <w:tcW w:w="6290" w:type="dxa"/>
            <w:tcBorders>
              <w:top w:val="nil"/>
              <w:left w:val="nil"/>
              <w:bottom w:val="single" w:sz="4" w:space="0" w:color="auto"/>
              <w:right w:val="single" w:sz="4" w:space="0" w:color="auto"/>
            </w:tcBorders>
            <w:shd w:val="clear" w:color="auto" w:fill="auto"/>
            <w:vAlign w:val="center"/>
            <w:hideMark/>
          </w:tcPr>
          <w:p w14:paraId="5576EEBC" w14:textId="77777777" w:rsidR="008D5920" w:rsidRPr="00526877" w:rsidRDefault="008D5920" w:rsidP="00944B01">
            <w:pPr>
              <w:rPr>
                <w:rFonts w:eastAsia="Times New Roman" w:cs="Times New Roman"/>
                <w:color w:val="000000"/>
                <w:kern w:val="0"/>
                <w:sz w:val="20"/>
                <w:szCs w:val="20"/>
                <w:lang w:eastAsia="it-IT"/>
                <w14:ligatures w14:val="none"/>
              </w:rPr>
            </w:pPr>
            <w:r w:rsidRPr="00526877">
              <w:rPr>
                <w:rFonts w:eastAsia="Times New Roman" w:cs="Times New Roman"/>
                <w:color w:val="000000"/>
                <w:kern w:val="0"/>
                <w:sz w:val="20"/>
                <w:szCs w:val="20"/>
                <w:u w:val="single"/>
                <w:lang w:eastAsia="it-IT"/>
                <w14:ligatures w14:val="none"/>
              </w:rPr>
              <w:t>Obbligo applicabile alle imprese pubbliche e ai soggetti titolari di diritti speciali esclusivi</w:t>
            </w:r>
            <w:r w:rsidRPr="00526877">
              <w:rPr>
                <w:rFonts w:eastAsia="Times New Roman" w:cs="Times New Roman"/>
                <w:color w:val="000000"/>
                <w:kern w:val="0"/>
                <w:sz w:val="20"/>
                <w:szCs w:val="20"/>
                <w:u w:val="single"/>
                <w:lang w:eastAsia="it-IT"/>
                <w14:ligatures w14:val="none"/>
              </w:rPr>
              <w:br/>
            </w:r>
            <w:r w:rsidRPr="00526877">
              <w:rPr>
                <w:rFonts w:eastAsia="Times New Roman" w:cs="Times New Roman"/>
                <w:color w:val="000000"/>
                <w:kern w:val="0"/>
                <w:sz w:val="20"/>
                <w:szCs w:val="20"/>
                <w:lang w:eastAsia="it-IT"/>
                <w14:ligatures w14:val="none"/>
              </w:rPr>
              <w:br/>
              <w:t>Atti eventualmente adottati recanti l’elencazione delle condotte che costituiscono gravi illeciti professionali agli effetti degli artt. 95, co. 1, lettera e) e 98 (cause di esclusione dalla gara per gravi illeciti professionali).</w:t>
            </w:r>
          </w:p>
        </w:tc>
        <w:tc>
          <w:tcPr>
            <w:tcW w:w="3260" w:type="dxa"/>
            <w:tcBorders>
              <w:top w:val="nil"/>
              <w:left w:val="nil"/>
              <w:bottom w:val="single" w:sz="4" w:space="0" w:color="auto"/>
              <w:right w:val="single" w:sz="4" w:space="0" w:color="auto"/>
            </w:tcBorders>
            <w:shd w:val="clear" w:color="auto" w:fill="auto"/>
            <w:noWrap/>
            <w:vAlign w:val="bottom"/>
            <w:hideMark/>
          </w:tcPr>
          <w:p w14:paraId="08956C2B" w14:textId="79C3D4FE" w:rsidR="008D5920" w:rsidRPr="00526877" w:rsidRDefault="008D5920" w:rsidP="00944B01">
            <w:pPr>
              <w:rPr>
                <w:rFonts w:eastAsia="Times New Roman" w:cs="Calibri"/>
                <w:color w:val="000000"/>
                <w:kern w:val="0"/>
                <w:sz w:val="20"/>
                <w:szCs w:val="20"/>
                <w:lang w:eastAsia="it-IT"/>
                <w14:ligatures w14:val="none"/>
              </w:rPr>
            </w:pPr>
            <w:r w:rsidRPr="00526877">
              <w:rPr>
                <w:rFonts w:eastAsia="Times New Roman" w:cs="Calibri"/>
                <w:color w:val="000000"/>
                <w:kern w:val="0"/>
                <w:sz w:val="20"/>
                <w:szCs w:val="20"/>
                <w:lang w:eastAsia="it-IT"/>
                <w14:ligatures w14:val="none"/>
              </w:rPr>
              <w:t>  N.A.</w:t>
            </w:r>
          </w:p>
        </w:tc>
      </w:tr>
      <w:tr w:rsidR="008D5920" w:rsidRPr="00944B01" w14:paraId="2A6B6F57" w14:textId="77777777" w:rsidTr="00526877">
        <w:trPr>
          <w:trHeight w:val="1200"/>
        </w:trPr>
        <w:tc>
          <w:tcPr>
            <w:tcW w:w="3144" w:type="dxa"/>
            <w:gridSpan w:val="2"/>
            <w:vMerge/>
            <w:tcBorders>
              <w:left w:val="single" w:sz="4" w:space="0" w:color="auto"/>
              <w:bottom w:val="single" w:sz="4" w:space="0" w:color="auto"/>
              <w:right w:val="single" w:sz="4" w:space="0" w:color="auto"/>
            </w:tcBorders>
            <w:shd w:val="clear" w:color="auto" w:fill="auto"/>
            <w:vAlign w:val="center"/>
            <w:hideMark/>
          </w:tcPr>
          <w:p w14:paraId="7D661940" w14:textId="77777777" w:rsidR="008D5920" w:rsidRPr="00526877" w:rsidRDefault="008D5920" w:rsidP="00944B01">
            <w:pPr>
              <w:rPr>
                <w:rFonts w:eastAsia="Times New Roman" w:cs="Times New Roman"/>
                <w:kern w:val="0"/>
                <w:sz w:val="20"/>
                <w:szCs w:val="20"/>
                <w:lang w:eastAsia="it-IT"/>
                <w14:ligatures w14:val="none"/>
              </w:rPr>
            </w:pPr>
          </w:p>
        </w:tc>
        <w:tc>
          <w:tcPr>
            <w:tcW w:w="1765" w:type="dxa"/>
            <w:tcBorders>
              <w:top w:val="nil"/>
              <w:left w:val="nil"/>
              <w:bottom w:val="single" w:sz="4" w:space="0" w:color="auto"/>
              <w:right w:val="single" w:sz="4" w:space="0" w:color="auto"/>
            </w:tcBorders>
            <w:shd w:val="clear" w:color="auto" w:fill="auto"/>
            <w:vAlign w:val="center"/>
            <w:hideMark/>
          </w:tcPr>
          <w:p w14:paraId="50E3B2E5" w14:textId="77777777" w:rsidR="008D5920" w:rsidRPr="00526877" w:rsidRDefault="008D5920" w:rsidP="00944B01">
            <w:pPr>
              <w:jc w:val="center"/>
              <w:rPr>
                <w:rFonts w:eastAsia="Times New Roman" w:cs="Times New Roman"/>
                <w:b/>
                <w:bCs/>
                <w:kern w:val="0"/>
                <w:sz w:val="20"/>
                <w:szCs w:val="20"/>
                <w:lang w:eastAsia="it-IT"/>
                <w14:ligatures w14:val="none"/>
              </w:rPr>
            </w:pPr>
            <w:r w:rsidRPr="00526877">
              <w:rPr>
                <w:rFonts w:eastAsia="Times New Roman" w:cs="Times New Roman"/>
                <w:b/>
                <w:bCs/>
                <w:kern w:val="0"/>
                <w:sz w:val="20"/>
                <w:szCs w:val="20"/>
                <w:lang w:eastAsia="it-IT"/>
                <w14:ligatures w14:val="none"/>
              </w:rPr>
              <w:t>Progetti di investimento pubblico</w:t>
            </w:r>
          </w:p>
        </w:tc>
        <w:tc>
          <w:tcPr>
            <w:tcW w:w="6290" w:type="dxa"/>
            <w:tcBorders>
              <w:top w:val="nil"/>
              <w:left w:val="nil"/>
              <w:bottom w:val="single" w:sz="4" w:space="0" w:color="auto"/>
              <w:right w:val="single" w:sz="4" w:space="0" w:color="auto"/>
            </w:tcBorders>
            <w:shd w:val="clear" w:color="auto" w:fill="auto"/>
            <w:vAlign w:val="center"/>
            <w:hideMark/>
          </w:tcPr>
          <w:p w14:paraId="4A52E4C4" w14:textId="77777777" w:rsidR="008D5920" w:rsidRPr="00526877" w:rsidRDefault="008D5920" w:rsidP="00944B01">
            <w:pPr>
              <w:rPr>
                <w:rFonts w:eastAsia="Times New Roman" w:cs="Times New Roman"/>
                <w:kern w:val="0"/>
                <w:sz w:val="20"/>
                <w:szCs w:val="20"/>
                <w:lang w:eastAsia="it-IT"/>
                <w14:ligatures w14:val="none"/>
              </w:rPr>
            </w:pPr>
            <w:r w:rsidRPr="00526877">
              <w:rPr>
                <w:rFonts w:eastAsia="Times New Roman" w:cs="Times New Roman"/>
                <w:kern w:val="0"/>
                <w:sz w:val="20"/>
                <w:szCs w:val="20"/>
                <w:u w:val="single"/>
                <w:lang w:eastAsia="it-IT"/>
                <w14:ligatures w14:val="none"/>
              </w:rPr>
              <w:t xml:space="preserve">Obbligo previsto per i soggetti titolari di progetti di investimento pubblico </w:t>
            </w:r>
            <w:r w:rsidRPr="00526877">
              <w:rPr>
                <w:rFonts w:eastAsia="Times New Roman" w:cs="Times New Roman"/>
                <w:kern w:val="0"/>
                <w:sz w:val="20"/>
                <w:szCs w:val="20"/>
                <w:lang w:eastAsia="it-IT"/>
                <w14:ligatures w14:val="none"/>
              </w:rPr>
              <w:br/>
            </w:r>
            <w:r w:rsidRPr="00526877">
              <w:rPr>
                <w:rFonts w:eastAsia="Times New Roman" w:cs="Times New Roman"/>
                <w:kern w:val="0"/>
                <w:sz w:val="20"/>
                <w:szCs w:val="20"/>
                <w:lang w:eastAsia="it-IT"/>
                <w14:ligatures w14:val="none"/>
              </w:rPr>
              <w:br/>
              <w:t xml:space="preserve">Elenco annuale dei progetti finanziati, con indicazione del CUP, importo totale del finanziamento, le fonti </w:t>
            </w:r>
            <w:r w:rsidRPr="00526877">
              <w:rPr>
                <w:rFonts w:eastAsia="Times New Roman" w:cs="Times New Roman"/>
                <w:kern w:val="0"/>
                <w:sz w:val="20"/>
                <w:szCs w:val="20"/>
                <w:lang w:eastAsia="it-IT"/>
                <w14:ligatures w14:val="none"/>
              </w:rPr>
              <w:lastRenderedPageBreak/>
              <w:t>finanziarie, la data di avvio del progetto e lo stato di attuazione finanziario e procedurale</w:t>
            </w:r>
          </w:p>
        </w:tc>
        <w:tc>
          <w:tcPr>
            <w:tcW w:w="3260" w:type="dxa"/>
            <w:tcBorders>
              <w:top w:val="nil"/>
              <w:left w:val="nil"/>
              <w:bottom w:val="single" w:sz="4" w:space="0" w:color="auto"/>
              <w:right w:val="single" w:sz="4" w:space="0" w:color="auto"/>
            </w:tcBorders>
            <w:shd w:val="clear" w:color="auto" w:fill="auto"/>
            <w:noWrap/>
            <w:vAlign w:val="bottom"/>
            <w:hideMark/>
          </w:tcPr>
          <w:p w14:paraId="66DF9531" w14:textId="68CF11A0" w:rsidR="008D5920" w:rsidRPr="00526877" w:rsidRDefault="008D5920" w:rsidP="00944B01">
            <w:pPr>
              <w:rPr>
                <w:rFonts w:eastAsia="Times New Roman" w:cs="Calibri"/>
                <w:color w:val="000000"/>
                <w:kern w:val="0"/>
                <w:sz w:val="20"/>
                <w:szCs w:val="20"/>
                <w:lang w:eastAsia="it-IT"/>
                <w14:ligatures w14:val="none"/>
              </w:rPr>
            </w:pPr>
            <w:r w:rsidRPr="00526877">
              <w:rPr>
                <w:rFonts w:eastAsia="Times New Roman" w:cs="Calibri"/>
                <w:color w:val="000000"/>
                <w:kern w:val="0"/>
                <w:sz w:val="20"/>
                <w:szCs w:val="20"/>
                <w:lang w:eastAsia="it-IT"/>
                <w14:ligatures w14:val="none"/>
              </w:rPr>
              <w:lastRenderedPageBreak/>
              <w:t>  L’Ordine non ha dati da pubblicare</w:t>
            </w:r>
          </w:p>
        </w:tc>
      </w:tr>
      <w:tr w:rsidR="008D5920" w:rsidRPr="00944B01" w14:paraId="154C0575" w14:textId="77777777" w:rsidTr="00526877">
        <w:trPr>
          <w:trHeight w:val="300"/>
        </w:trPr>
        <w:tc>
          <w:tcPr>
            <w:tcW w:w="2253" w:type="dxa"/>
            <w:tcBorders>
              <w:top w:val="nil"/>
              <w:left w:val="single" w:sz="4" w:space="0" w:color="auto"/>
              <w:bottom w:val="single" w:sz="4" w:space="0" w:color="auto"/>
              <w:right w:val="single" w:sz="4" w:space="0" w:color="auto"/>
            </w:tcBorders>
            <w:shd w:val="clear" w:color="auto" w:fill="auto"/>
            <w:noWrap/>
            <w:vAlign w:val="center"/>
            <w:hideMark/>
          </w:tcPr>
          <w:p w14:paraId="6154F8E9" w14:textId="77777777" w:rsidR="008D5920" w:rsidRPr="00526877" w:rsidRDefault="008D5920" w:rsidP="00944B01">
            <w:pPr>
              <w:jc w:val="center"/>
              <w:rPr>
                <w:rFonts w:eastAsia="Times New Roman" w:cs="Times New Roman"/>
                <w:b/>
                <w:bCs/>
                <w:kern w:val="0"/>
                <w:sz w:val="20"/>
                <w:szCs w:val="20"/>
                <w:u w:val="single"/>
                <w:lang w:eastAsia="it-IT"/>
                <w14:ligatures w14:val="none"/>
              </w:rPr>
            </w:pPr>
            <w:r w:rsidRPr="00526877">
              <w:rPr>
                <w:rFonts w:eastAsia="Times New Roman" w:cs="Times New Roman"/>
                <w:b/>
                <w:bCs/>
                <w:kern w:val="0"/>
                <w:sz w:val="20"/>
                <w:szCs w:val="20"/>
                <w:u w:val="single"/>
                <w:lang w:eastAsia="it-IT"/>
                <w14:ligatures w14:val="none"/>
              </w:rPr>
              <w:t>Fase o procedura</w:t>
            </w:r>
          </w:p>
        </w:tc>
        <w:tc>
          <w:tcPr>
            <w:tcW w:w="891" w:type="dxa"/>
            <w:tcBorders>
              <w:top w:val="nil"/>
              <w:left w:val="nil"/>
              <w:bottom w:val="single" w:sz="4" w:space="0" w:color="auto"/>
              <w:right w:val="single" w:sz="4" w:space="0" w:color="auto"/>
            </w:tcBorders>
            <w:shd w:val="clear" w:color="auto" w:fill="auto"/>
            <w:noWrap/>
            <w:vAlign w:val="center"/>
            <w:hideMark/>
          </w:tcPr>
          <w:p w14:paraId="13DE0001" w14:textId="77777777" w:rsidR="008D5920" w:rsidRPr="00526877" w:rsidRDefault="008D5920" w:rsidP="00944B01">
            <w:pPr>
              <w:jc w:val="center"/>
              <w:rPr>
                <w:rFonts w:eastAsia="Times New Roman" w:cs="Times New Roman"/>
                <w:b/>
                <w:bCs/>
                <w:kern w:val="0"/>
                <w:sz w:val="20"/>
                <w:szCs w:val="20"/>
                <w:u w:val="single"/>
                <w:lang w:eastAsia="it-IT"/>
                <w14:ligatures w14:val="none"/>
              </w:rPr>
            </w:pPr>
            <w:r w:rsidRPr="00526877">
              <w:rPr>
                <w:rFonts w:eastAsia="Times New Roman" w:cs="Times New Roman"/>
                <w:b/>
                <w:bCs/>
                <w:kern w:val="0"/>
                <w:sz w:val="20"/>
                <w:szCs w:val="20"/>
                <w:u w:val="single"/>
                <w:lang w:eastAsia="it-IT"/>
                <w14:ligatures w14:val="none"/>
              </w:rPr>
              <w:t> </w:t>
            </w:r>
          </w:p>
        </w:tc>
        <w:tc>
          <w:tcPr>
            <w:tcW w:w="1765" w:type="dxa"/>
            <w:tcBorders>
              <w:top w:val="nil"/>
              <w:left w:val="nil"/>
              <w:bottom w:val="single" w:sz="4" w:space="0" w:color="auto"/>
              <w:right w:val="single" w:sz="4" w:space="0" w:color="auto"/>
            </w:tcBorders>
            <w:shd w:val="clear" w:color="auto" w:fill="auto"/>
            <w:vAlign w:val="center"/>
            <w:hideMark/>
          </w:tcPr>
          <w:p w14:paraId="46B2D56B" w14:textId="77777777" w:rsidR="008D5920" w:rsidRPr="00526877" w:rsidRDefault="008D5920" w:rsidP="00944B01">
            <w:pPr>
              <w:jc w:val="center"/>
              <w:rPr>
                <w:rFonts w:eastAsia="Times New Roman" w:cs="Times New Roman"/>
                <w:b/>
                <w:bCs/>
                <w:kern w:val="0"/>
                <w:sz w:val="20"/>
                <w:szCs w:val="20"/>
                <w:u w:val="single"/>
                <w:lang w:eastAsia="it-IT"/>
                <w14:ligatures w14:val="none"/>
              </w:rPr>
            </w:pPr>
            <w:r w:rsidRPr="00526877">
              <w:rPr>
                <w:rFonts w:eastAsia="Times New Roman" w:cs="Times New Roman"/>
                <w:b/>
                <w:bCs/>
                <w:kern w:val="0"/>
                <w:sz w:val="20"/>
                <w:szCs w:val="20"/>
                <w:u w:val="single"/>
                <w:lang w:eastAsia="it-IT"/>
                <w14:ligatures w14:val="none"/>
              </w:rPr>
              <w:t>Denominazione singolo obbligo</w:t>
            </w:r>
          </w:p>
        </w:tc>
        <w:tc>
          <w:tcPr>
            <w:tcW w:w="6290" w:type="dxa"/>
            <w:tcBorders>
              <w:top w:val="nil"/>
              <w:left w:val="nil"/>
              <w:bottom w:val="single" w:sz="4" w:space="0" w:color="auto"/>
              <w:right w:val="single" w:sz="4" w:space="0" w:color="auto"/>
            </w:tcBorders>
            <w:shd w:val="clear" w:color="auto" w:fill="auto"/>
            <w:noWrap/>
            <w:vAlign w:val="center"/>
            <w:hideMark/>
          </w:tcPr>
          <w:p w14:paraId="55B24668" w14:textId="77777777" w:rsidR="008D5920" w:rsidRPr="00526877" w:rsidRDefault="008D5920" w:rsidP="00944B01">
            <w:pPr>
              <w:jc w:val="center"/>
              <w:rPr>
                <w:rFonts w:eastAsia="Times New Roman" w:cs="Times New Roman"/>
                <w:b/>
                <w:bCs/>
                <w:kern w:val="0"/>
                <w:sz w:val="20"/>
                <w:szCs w:val="20"/>
                <w:u w:val="single"/>
                <w:lang w:eastAsia="it-IT"/>
                <w14:ligatures w14:val="none"/>
              </w:rPr>
            </w:pPr>
            <w:r w:rsidRPr="00526877">
              <w:rPr>
                <w:rFonts w:eastAsia="Times New Roman" w:cs="Times New Roman"/>
                <w:b/>
                <w:bCs/>
                <w:kern w:val="0"/>
                <w:sz w:val="20"/>
                <w:szCs w:val="20"/>
                <w:u w:val="single"/>
                <w:lang w:eastAsia="it-IT"/>
                <w14:ligatures w14:val="none"/>
              </w:rPr>
              <w:t>Contenuto dell'obbligo</w:t>
            </w:r>
          </w:p>
        </w:tc>
        <w:tc>
          <w:tcPr>
            <w:tcW w:w="3260" w:type="dxa"/>
            <w:tcBorders>
              <w:top w:val="nil"/>
              <w:left w:val="nil"/>
              <w:bottom w:val="single" w:sz="4" w:space="0" w:color="auto"/>
              <w:right w:val="single" w:sz="4" w:space="0" w:color="auto"/>
            </w:tcBorders>
            <w:shd w:val="clear" w:color="auto" w:fill="auto"/>
            <w:noWrap/>
            <w:vAlign w:val="bottom"/>
            <w:hideMark/>
          </w:tcPr>
          <w:p w14:paraId="4F79F8D6" w14:textId="77777777" w:rsidR="008D5920" w:rsidRPr="00526877" w:rsidRDefault="008D5920" w:rsidP="00944B01">
            <w:pPr>
              <w:rPr>
                <w:rFonts w:eastAsia="Times New Roman" w:cs="Calibri"/>
                <w:color w:val="000000"/>
                <w:kern w:val="0"/>
                <w:sz w:val="20"/>
                <w:szCs w:val="20"/>
                <w:lang w:eastAsia="it-IT"/>
                <w14:ligatures w14:val="none"/>
              </w:rPr>
            </w:pPr>
            <w:r w:rsidRPr="00526877">
              <w:rPr>
                <w:rFonts w:eastAsia="Times New Roman" w:cs="Calibri"/>
                <w:color w:val="000000"/>
                <w:kern w:val="0"/>
                <w:sz w:val="20"/>
                <w:szCs w:val="20"/>
                <w:lang w:eastAsia="it-IT"/>
                <w14:ligatures w14:val="none"/>
              </w:rPr>
              <w:t> </w:t>
            </w:r>
          </w:p>
        </w:tc>
      </w:tr>
      <w:tr w:rsidR="00526877" w:rsidRPr="00944B01" w14:paraId="0A523695" w14:textId="77777777" w:rsidTr="00526877">
        <w:trPr>
          <w:trHeight w:val="3300"/>
        </w:trPr>
        <w:tc>
          <w:tcPr>
            <w:tcW w:w="3144" w:type="dxa"/>
            <w:gridSpan w:val="2"/>
            <w:vMerge w:val="restart"/>
            <w:tcBorders>
              <w:top w:val="nil"/>
              <w:left w:val="single" w:sz="4" w:space="0" w:color="auto"/>
              <w:right w:val="single" w:sz="4" w:space="0" w:color="auto"/>
            </w:tcBorders>
            <w:shd w:val="clear" w:color="auto" w:fill="auto"/>
            <w:noWrap/>
            <w:vAlign w:val="center"/>
            <w:hideMark/>
          </w:tcPr>
          <w:p w14:paraId="1149EDD5" w14:textId="77777777" w:rsidR="00526877" w:rsidRPr="00526877" w:rsidRDefault="00526877" w:rsidP="00944B01">
            <w:pPr>
              <w:jc w:val="center"/>
              <w:rPr>
                <w:rFonts w:eastAsia="Times New Roman" w:cs="Times New Roman"/>
                <w:b/>
                <w:bCs/>
                <w:kern w:val="0"/>
                <w:sz w:val="20"/>
                <w:szCs w:val="20"/>
                <w:lang w:eastAsia="it-IT"/>
                <w14:ligatures w14:val="none"/>
              </w:rPr>
            </w:pPr>
            <w:r w:rsidRPr="00526877">
              <w:rPr>
                <w:rFonts w:eastAsia="Times New Roman" w:cs="Times New Roman"/>
                <w:b/>
                <w:bCs/>
                <w:kern w:val="0"/>
                <w:sz w:val="20"/>
                <w:szCs w:val="20"/>
                <w:lang w:eastAsia="it-IT"/>
                <w14:ligatures w14:val="none"/>
              </w:rPr>
              <w:t>Pubblicazione</w:t>
            </w:r>
          </w:p>
          <w:p w14:paraId="76EAB3DF" w14:textId="2503791C" w:rsidR="00526877" w:rsidRPr="00526877" w:rsidRDefault="00526877" w:rsidP="00944B01">
            <w:pPr>
              <w:jc w:val="center"/>
              <w:rPr>
                <w:rFonts w:eastAsia="Times New Roman" w:cs="Times New Roman"/>
                <w:kern w:val="0"/>
                <w:sz w:val="20"/>
                <w:szCs w:val="20"/>
                <w:lang w:eastAsia="it-IT"/>
                <w14:ligatures w14:val="none"/>
              </w:rPr>
            </w:pPr>
            <w:r w:rsidRPr="00526877">
              <w:rPr>
                <w:rFonts w:eastAsia="Times New Roman" w:cs="Times New Roman"/>
                <w:kern w:val="0"/>
                <w:sz w:val="20"/>
                <w:szCs w:val="20"/>
                <w:lang w:eastAsia="it-IT"/>
                <w14:ligatures w14:val="none"/>
              </w:rPr>
              <w:t> </w:t>
            </w:r>
          </w:p>
          <w:p w14:paraId="0733B522" w14:textId="446430BC" w:rsidR="00526877" w:rsidRPr="00526877" w:rsidRDefault="00526877" w:rsidP="00944B01">
            <w:pPr>
              <w:jc w:val="center"/>
              <w:rPr>
                <w:rFonts w:eastAsia="Times New Roman" w:cs="Times New Roman"/>
                <w:kern w:val="0"/>
                <w:sz w:val="20"/>
                <w:szCs w:val="20"/>
                <w:lang w:eastAsia="it-IT"/>
                <w14:ligatures w14:val="none"/>
              </w:rPr>
            </w:pPr>
          </w:p>
        </w:tc>
        <w:tc>
          <w:tcPr>
            <w:tcW w:w="1765" w:type="dxa"/>
            <w:tcBorders>
              <w:top w:val="nil"/>
              <w:left w:val="nil"/>
              <w:bottom w:val="single" w:sz="4" w:space="0" w:color="auto"/>
              <w:right w:val="single" w:sz="4" w:space="0" w:color="auto"/>
            </w:tcBorders>
            <w:shd w:val="clear" w:color="auto" w:fill="auto"/>
            <w:noWrap/>
            <w:vAlign w:val="center"/>
            <w:hideMark/>
          </w:tcPr>
          <w:p w14:paraId="65B88A94" w14:textId="77777777" w:rsidR="00526877" w:rsidRPr="00526877" w:rsidRDefault="00526877" w:rsidP="00944B01">
            <w:pPr>
              <w:jc w:val="center"/>
              <w:rPr>
                <w:rFonts w:eastAsia="Times New Roman" w:cs="Times New Roman"/>
                <w:b/>
                <w:bCs/>
                <w:color w:val="000000"/>
                <w:kern w:val="0"/>
                <w:sz w:val="20"/>
                <w:szCs w:val="20"/>
                <w:lang w:eastAsia="it-IT"/>
                <w14:ligatures w14:val="none"/>
              </w:rPr>
            </w:pPr>
            <w:r w:rsidRPr="00526877">
              <w:rPr>
                <w:rFonts w:eastAsia="Times New Roman" w:cs="Times New Roman"/>
                <w:b/>
                <w:bCs/>
                <w:color w:val="000000"/>
                <w:kern w:val="0"/>
                <w:sz w:val="20"/>
                <w:szCs w:val="20"/>
                <w:lang w:eastAsia="it-IT"/>
                <w14:ligatures w14:val="none"/>
              </w:rPr>
              <w:t>Dibattito pubblico</w:t>
            </w:r>
          </w:p>
        </w:tc>
        <w:tc>
          <w:tcPr>
            <w:tcW w:w="6290" w:type="dxa"/>
            <w:tcBorders>
              <w:top w:val="nil"/>
              <w:left w:val="nil"/>
              <w:bottom w:val="single" w:sz="4" w:space="0" w:color="auto"/>
              <w:right w:val="single" w:sz="4" w:space="0" w:color="auto"/>
            </w:tcBorders>
            <w:shd w:val="clear" w:color="auto" w:fill="auto"/>
            <w:vAlign w:val="center"/>
            <w:hideMark/>
          </w:tcPr>
          <w:p w14:paraId="73A93690" w14:textId="77777777" w:rsidR="00526877" w:rsidRPr="00526877" w:rsidRDefault="00526877" w:rsidP="00944B01">
            <w:pPr>
              <w:rPr>
                <w:rFonts w:eastAsia="Times New Roman" w:cs="Times New Roman"/>
                <w:kern w:val="0"/>
                <w:sz w:val="20"/>
                <w:szCs w:val="20"/>
                <w:lang w:eastAsia="it-IT"/>
                <w14:ligatures w14:val="none"/>
              </w:rPr>
            </w:pPr>
            <w:r w:rsidRPr="00526877">
              <w:rPr>
                <w:rFonts w:eastAsia="Times New Roman" w:cs="Times New Roman"/>
                <w:kern w:val="0"/>
                <w:sz w:val="20"/>
                <w:szCs w:val="20"/>
                <w:lang w:eastAsia="it-IT"/>
                <w14:ligatures w14:val="none"/>
              </w:rPr>
              <w:t>1) Relazione sul progetto dell'opera (art. 40, co. 3 codice e art. 5, co. 1, lett. a) e b) allegato)</w:t>
            </w:r>
            <w:r w:rsidRPr="00526877">
              <w:rPr>
                <w:rFonts w:eastAsia="Times New Roman" w:cs="Times New Roman"/>
                <w:kern w:val="0"/>
                <w:sz w:val="20"/>
                <w:szCs w:val="20"/>
                <w:lang w:eastAsia="it-IT"/>
                <w14:ligatures w14:val="none"/>
              </w:rPr>
              <w:br/>
            </w:r>
            <w:r w:rsidRPr="00526877">
              <w:rPr>
                <w:rFonts w:eastAsia="Times New Roman" w:cs="Times New Roman"/>
                <w:kern w:val="0"/>
                <w:sz w:val="20"/>
                <w:szCs w:val="20"/>
                <w:lang w:eastAsia="it-IT"/>
                <w14:ligatures w14:val="none"/>
              </w:rPr>
              <w:br/>
              <w:t>2) Relazione conclusiva redatta dal responsabile del dibattito (con i contenuti specificati dall’art. 40, co. 5 codice e art. 7, co. 1 dell’allegato)</w:t>
            </w:r>
            <w:r w:rsidRPr="00526877">
              <w:rPr>
                <w:rFonts w:eastAsia="Times New Roman" w:cs="Times New Roman"/>
                <w:kern w:val="0"/>
                <w:sz w:val="20"/>
                <w:szCs w:val="20"/>
                <w:lang w:eastAsia="it-IT"/>
                <w14:ligatures w14:val="none"/>
              </w:rPr>
              <w:br/>
            </w:r>
            <w:r w:rsidRPr="00526877">
              <w:rPr>
                <w:rFonts w:eastAsia="Times New Roman" w:cs="Times New Roman"/>
                <w:kern w:val="0"/>
                <w:sz w:val="20"/>
                <w:szCs w:val="20"/>
                <w:lang w:eastAsia="it-IT"/>
                <w14:ligatures w14:val="none"/>
              </w:rPr>
              <w:br/>
              <w:t xml:space="preserve">3) Documento conclusivo redatto dalla </w:t>
            </w:r>
            <w:proofErr w:type="gramStart"/>
            <w:r w:rsidRPr="00526877">
              <w:rPr>
                <w:rFonts w:eastAsia="Times New Roman" w:cs="Times New Roman"/>
                <w:kern w:val="0"/>
                <w:sz w:val="20"/>
                <w:szCs w:val="20"/>
                <w:lang w:eastAsia="it-IT"/>
                <w14:ligatures w14:val="none"/>
              </w:rPr>
              <w:t>SA  sulla</w:t>
            </w:r>
            <w:proofErr w:type="gramEnd"/>
            <w:r w:rsidRPr="00526877">
              <w:rPr>
                <w:rFonts w:eastAsia="Times New Roman" w:cs="Times New Roman"/>
                <w:kern w:val="0"/>
                <w:sz w:val="20"/>
                <w:szCs w:val="20"/>
                <w:lang w:eastAsia="it-IT"/>
                <w14:ligatures w14:val="none"/>
              </w:rPr>
              <w:t xml:space="preserve"> base della relazione conclusiva del responsabile (solo per il dibattito pubblico obbligatorio) ai sensi dell'art. 7, co. 2 dell'allegato</w:t>
            </w:r>
            <w:r w:rsidRPr="00526877">
              <w:rPr>
                <w:rFonts w:eastAsia="Times New Roman" w:cs="Times New Roman"/>
                <w:kern w:val="0"/>
                <w:sz w:val="20"/>
                <w:szCs w:val="20"/>
                <w:lang w:eastAsia="it-IT"/>
                <w14:ligatures w14:val="none"/>
              </w:rPr>
              <w:br/>
            </w:r>
            <w:r w:rsidRPr="00526877">
              <w:rPr>
                <w:rFonts w:eastAsia="Times New Roman" w:cs="Times New Roman"/>
                <w:kern w:val="0"/>
                <w:sz w:val="20"/>
                <w:szCs w:val="20"/>
                <w:lang w:eastAsia="it-IT"/>
                <w14:ligatures w14:val="none"/>
              </w:rPr>
              <w:br/>
              <w:t xml:space="preserve">Per il dibattito pubblico </w:t>
            </w:r>
            <w:proofErr w:type="gramStart"/>
            <w:r w:rsidRPr="00526877">
              <w:rPr>
                <w:rFonts w:eastAsia="Times New Roman" w:cs="Times New Roman"/>
                <w:kern w:val="0"/>
                <w:sz w:val="20"/>
                <w:szCs w:val="20"/>
                <w:lang w:eastAsia="it-IT"/>
                <w14:ligatures w14:val="none"/>
              </w:rPr>
              <w:t>obbligatorio,  la</w:t>
            </w:r>
            <w:proofErr w:type="gramEnd"/>
            <w:r w:rsidRPr="00526877">
              <w:rPr>
                <w:rFonts w:eastAsia="Times New Roman" w:cs="Times New Roman"/>
                <w:kern w:val="0"/>
                <w:sz w:val="20"/>
                <w:szCs w:val="20"/>
                <w:lang w:eastAsia="it-IT"/>
                <w14:ligatures w14:val="none"/>
              </w:rPr>
              <w:t xml:space="preserve"> pubblicazione </w:t>
            </w:r>
            <w:proofErr w:type="spellStart"/>
            <w:r w:rsidRPr="00526877">
              <w:rPr>
                <w:rFonts w:eastAsia="Times New Roman" w:cs="Times New Roman"/>
                <w:kern w:val="0"/>
                <w:sz w:val="20"/>
                <w:szCs w:val="20"/>
                <w:lang w:eastAsia="it-IT"/>
                <w14:ligatures w14:val="none"/>
              </w:rPr>
              <w:t>deii</w:t>
            </w:r>
            <w:proofErr w:type="spellEnd"/>
            <w:r w:rsidRPr="00526877">
              <w:rPr>
                <w:rFonts w:eastAsia="Times New Roman" w:cs="Times New Roman"/>
                <w:kern w:val="0"/>
                <w:sz w:val="20"/>
                <w:szCs w:val="20"/>
                <w:lang w:eastAsia="it-IT"/>
                <w14:ligatures w14:val="none"/>
              </w:rPr>
              <w:t xml:space="preserve"> documenti di cui ai </w:t>
            </w:r>
            <w:proofErr w:type="spellStart"/>
            <w:r w:rsidRPr="00526877">
              <w:rPr>
                <w:rFonts w:eastAsia="Times New Roman" w:cs="Times New Roman"/>
                <w:kern w:val="0"/>
                <w:sz w:val="20"/>
                <w:szCs w:val="20"/>
                <w:lang w:eastAsia="it-IT"/>
                <w14:ligatures w14:val="none"/>
              </w:rPr>
              <w:t>nn</w:t>
            </w:r>
            <w:proofErr w:type="spellEnd"/>
            <w:r w:rsidRPr="00526877">
              <w:rPr>
                <w:rFonts w:eastAsia="Times New Roman" w:cs="Times New Roman"/>
                <w:kern w:val="0"/>
                <w:sz w:val="20"/>
                <w:szCs w:val="20"/>
                <w:lang w:eastAsia="it-IT"/>
                <w14:ligatures w14:val="none"/>
              </w:rPr>
              <w:t xml:space="preserve">. 2 e 3, è </w:t>
            </w:r>
            <w:proofErr w:type="gramStart"/>
            <w:r w:rsidRPr="00526877">
              <w:rPr>
                <w:rFonts w:eastAsia="Times New Roman" w:cs="Times New Roman"/>
                <w:kern w:val="0"/>
                <w:sz w:val="20"/>
                <w:szCs w:val="20"/>
                <w:lang w:eastAsia="it-IT"/>
                <w14:ligatures w14:val="none"/>
              </w:rPr>
              <w:t>prevista  sia</w:t>
            </w:r>
            <w:proofErr w:type="gramEnd"/>
            <w:r w:rsidRPr="00526877">
              <w:rPr>
                <w:rFonts w:eastAsia="Times New Roman" w:cs="Times New Roman"/>
                <w:kern w:val="0"/>
                <w:sz w:val="20"/>
                <w:szCs w:val="20"/>
                <w:lang w:eastAsia="it-IT"/>
                <w14:ligatures w14:val="none"/>
              </w:rPr>
              <w:t xml:space="preserve"> per le SA sia per  le amministrazioni locali interessate dall’intervento</w:t>
            </w:r>
          </w:p>
        </w:tc>
        <w:tc>
          <w:tcPr>
            <w:tcW w:w="3260" w:type="dxa"/>
            <w:tcBorders>
              <w:top w:val="nil"/>
              <w:left w:val="nil"/>
              <w:bottom w:val="single" w:sz="4" w:space="0" w:color="auto"/>
              <w:right w:val="single" w:sz="4" w:space="0" w:color="auto"/>
            </w:tcBorders>
            <w:shd w:val="clear" w:color="auto" w:fill="auto"/>
            <w:noWrap/>
            <w:vAlign w:val="bottom"/>
            <w:hideMark/>
          </w:tcPr>
          <w:p w14:paraId="209835BC" w14:textId="6627076A" w:rsidR="00526877" w:rsidRPr="00526877" w:rsidRDefault="00526877" w:rsidP="00944B01">
            <w:pPr>
              <w:rPr>
                <w:rFonts w:eastAsia="Times New Roman" w:cs="Calibri"/>
                <w:color w:val="000000"/>
                <w:kern w:val="0"/>
                <w:sz w:val="20"/>
                <w:szCs w:val="20"/>
                <w:lang w:eastAsia="it-IT"/>
                <w14:ligatures w14:val="none"/>
              </w:rPr>
            </w:pPr>
            <w:r w:rsidRPr="00526877">
              <w:rPr>
                <w:rFonts w:eastAsia="Times New Roman" w:cs="Calibri"/>
                <w:color w:val="000000"/>
                <w:kern w:val="0"/>
                <w:sz w:val="20"/>
                <w:szCs w:val="20"/>
                <w:lang w:eastAsia="it-IT"/>
                <w14:ligatures w14:val="none"/>
              </w:rPr>
              <w:t>  L’Ordine non ha dati da pubblicare</w:t>
            </w:r>
          </w:p>
        </w:tc>
      </w:tr>
      <w:tr w:rsidR="00526877" w:rsidRPr="00583FEA" w14:paraId="769B8845" w14:textId="77777777" w:rsidTr="00590F2A">
        <w:trPr>
          <w:trHeight w:val="2100"/>
        </w:trPr>
        <w:tc>
          <w:tcPr>
            <w:tcW w:w="3144" w:type="dxa"/>
            <w:gridSpan w:val="2"/>
            <w:vMerge/>
            <w:tcBorders>
              <w:left w:val="single" w:sz="4" w:space="0" w:color="auto"/>
              <w:bottom w:val="single" w:sz="4" w:space="0" w:color="auto"/>
              <w:right w:val="single" w:sz="4" w:space="0" w:color="auto"/>
            </w:tcBorders>
            <w:vAlign w:val="center"/>
            <w:hideMark/>
          </w:tcPr>
          <w:p w14:paraId="3E46D485" w14:textId="7638AA50" w:rsidR="00526877" w:rsidRPr="00526877" w:rsidRDefault="00526877" w:rsidP="00944B01">
            <w:pPr>
              <w:jc w:val="center"/>
              <w:rPr>
                <w:rFonts w:eastAsia="Times New Roman" w:cs="Times New Roman"/>
                <w:kern w:val="0"/>
                <w:sz w:val="20"/>
                <w:szCs w:val="20"/>
                <w:u w:val="single"/>
                <w:lang w:eastAsia="it-IT"/>
                <w14:ligatures w14:val="none"/>
              </w:rPr>
            </w:pPr>
          </w:p>
        </w:tc>
        <w:tc>
          <w:tcPr>
            <w:tcW w:w="1765" w:type="dxa"/>
            <w:tcBorders>
              <w:top w:val="nil"/>
              <w:left w:val="nil"/>
              <w:bottom w:val="single" w:sz="4" w:space="0" w:color="auto"/>
              <w:right w:val="single" w:sz="4" w:space="0" w:color="auto"/>
            </w:tcBorders>
            <w:shd w:val="clear" w:color="auto" w:fill="auto"/>
            <w:noWrap/>
            <w:vAlign w:val="center"/>
            <w:hideMark/>
          </w:tcPr>
          <w:p w14:paraId="3E53BA79" w14:textId="77777777" w:rsidR="00526877" w:rsidRPr="00526877" w:rsidRDefault="00526877" w:rsidP="00944B01">
            <w:pPr>
              <w:jc w:val="center"/>
              <w:rPr>
                <w:rFonts w:eastAsia="Times New Roman" w:cs="Times New Roman"/>
                <w:b/>
                <w:bCs/>
                <w:color w:val="000000"/>
                <w:kern w:val="0"/>
                <w:sz w:val="20"/>
                <w:szCs w:val="20"/>
                <w:lang w:eastAsia="it-IT"/>
                <w14:ligatures w14:val="none"/>
              </w:rPr>
            </w:pPr>
            <w:r w:rsidRPr="00526877">
              <w:rPr>
                <w:rFonts w:eastAsia="Times New Roman" w:cs="Times New Roman"/>
                <w:b/>
                <w:bCs/>
                <w:color w:val="000000"/>
                <w:kern w:val="0"/>
                <w:sz w:val="20"/>
                <w:szCs w:val="20"/>
                <w:lang w:eastAsia="it-IT"/>
                <w14:ligatures w14:val="none"/>
              </w:rPr>
              <w:t>Documenti di gara</w:t>
            </w:r>
          </w:p>
        </w:tc>
        <w:tc>
          <w:tcPr>
            <w:tcW w:w="6290" w:type="dxa"/>
            <w:tcBorders>
              <w:top w:val="nil"/>
              <w:left w:val="nil"/>
              <w:bottom w:val="single" w:sz="4" w:space="0" w:color="auto"/>
              <w:right w:val="single" w:sz="4" w:space="0" w:color="auto"/>
            </w:tcBorders>
            <w:shd w:val="clear" w:color="auto" w:fill="auto"/>
            <w:vAlign w:val="center"/>
            <w:hideMark/>
          </w:tcPr>
          <w:p w14:paraId="2D258ABA" w14:textId="77777777" w:rsidR="00526877" w:rsidRPr="00526877" w:rsidRDefault="00526877" w:rsidP="00944B01">
            <w:pPr>
              <w:rPr>
                <w:rFonts w:eastAsia="Times New Roman" w:cs="Times New Roman"/>
                <w:kern w:val="0"/>
                <w:sz w:val="20"/>
                <w:szCs w:val="20"/>
                <w:lang w:eastAsia="it-IT"/>
                <w14:ligatures w14:val="none"/>
              </w:rPr>
            </w:pPr>
            <w:r w:rsidRPr="00526877">
              <w:rPr>
                <w:rFonts w:eastAsia="Times New Roman" w:cs="Times New Roman"/>
                <w:kern w:val="0"/>
                <w:sz w:val="20"/>
                <w:szCs w:val="20"/>
                <w:lang w:eastAsia="it-IT"/>
                <w14:ligatures w14:val="none"/>
              </w:rPr>
              <w:t>Documenti di gara. Che comprendono, almeno:</w:t>
            </w:r>
            <w:r w:rsidRPr="00526877">
              <w:rPr>
                <w:rFonts w:eastAsia="Times New Roman" w:cs="Times New Roman"/>
                <w:kern w:val="0"/>
                <w:sz w:val="20"/>
                <w:szCs w:val="20"/>
                <w:lang w:eastAsia="it-IT"/>
                <w14:ligatures w14:val="none"/>
              </w:rPr>
              <w:br/>
              <w:t xml:space="preserve">Delibera a contrarre </w:t>
            </w:r>
            <w:r w:rsidRPr="00526877">
              <w:rPr>
                <w:rFonts w:eastAsia="Times New Roman" w:cs="Times New Roman"/>
                <w:kern w:val="0"/>
                <w:sz w:val="20"/>
                <w:szCs w:val="20"/>
                <w:lang w:eastAsia="it-IT"/>
                <w14:ligatures w14:val="none"/>
              </w:rPr>
              <w:br/>
              <w:t xml:space="preserve">Bando/avviso di gara/lettera di invito </w:t>
            </w:r>
            <w:r w:rsidRPr="00526877">
              <w:rPr>
                <w:rFonts w:eastAsia="Times New Roman" w:cs="Times New Roman"/>
                <w:kern w:val="0"/>
                <w:sz w:val="20"/>
                <w:szCs w:val="20"/>
                <w:lang w:eastAsia="it-IT"/>
                <w14:ligatures w14:val="none"/>
              </w:rPr>
              <w:br/>
              <w:t xml:space="preserve">Disciplinare di gara </w:t>
            </w:r>
            <w:r w:rsidRPr="00526877">
              <w:rPr>
                <w:rFonts w:eastAsia="Times New Roman" w:cs="Times New Roman"/>
                <w:kern w:val="0"/>
                <w:sz w:val="20"/>
                <w:szCs w:val="20"/>
                <w:lang w:eastAsia="it-IT"/>
                <w14:ligatures w14:val="none"/>
              </w:rPr>
              <w:br/>
              <w:t>Capitolato speciale</w:t>
            </w:r>
            <w:r w:rsidRPr="00526877">
              <w:rPr>
                <w:rFonts w:eastAsia="Times New Roman" w:cs="Times New Roman"/>
                <w:kern w:val="0"/>
                <w:sz w:val="20"/>
                <w:szCs w:val="20"/>
                <w:lang w:eastAsia="it-IT"/>
                <w14:ligatures w14:val="none"/>
              </w:rPr>
              <w:br/>
              <w:t>Condizioni contrattuali proposte</w:t>
            </w:r>
          </w:p>
        </w:tc>
        <w:tc>
          <w:tcPr>
            <w:tcW w:w="3260" w:type="dxa"/>
            <w:tcBorders>
              <w:top w:val="nil"/>
              <w:left w:val="nil"/>
              <w:bottom w:val="single" w:sz="4" w:space="0" w:color="auto"/>
              <w:right w:val="single" w:sz="4" w:space="0" w:color="auto"/>
            </w:tcBorders>
            <w:shd w:val="clear" w:color="auto" w:fill="auto"/>
            <w:noWrap/>
            <w:hideMark/>
          </w:tcPr>
          <w:p w14:paraId="02A0DACF" w14:textId="77777777" w:rsidR="00590F2A" w:rsidRDefault="00590F2A" w:rsidP="00590F2A">
            <w:pPr>
              <w:rPr>
                <w:rFonts w:eastAsia="Times New Roman" w:cs="Calibri"/>
                <w:color w:val="000000"/>
                <w:kern w:val="0"/>
                <w:sz w:val="20"/>
                <w:szCs w:val="20"/>
                <w:lang w:eastAsia="it-IT"/>
                <w14:ligatures w14:val="none"/>
              </w:rPr>
            </w:pPr>
          </w:p>
          <w:p w14:paraId="6D208DB4" w14:textId="5891D4C1" w:rsidR="00583FEA" w:rsidRPr="00583FEA" w:rsidRDefault="00583FEA" w:rsidP="00590F2A">
            <w:r>
              <w:rPr>
                <w:rFonts w:ascii="Titillium Web" w:hAnsi="Titillium Web"/>
                <w:b/>
                <w:bCs/>
                <w:color w:val="333333"/>
                <w:sz w:val="23"/>
                <w:szCs w:val="23"/>
                <w:shd w:val="clear" w:color="auto" w:fill="FFFFFF"/>
              </w:rPr>
              <w:t>ADESIONE AL BANDO 1.4.4. IMPLEMENTAZIONE SERVIZIO SPID CIE ALTRI ENTI</w:t>
            </w:r>
          </w:p>
          <w:p w14:paraId="4E6F83C2" w14:textId="77777777" w:rsidR="00583FEA" w:rsidRDefault="00583FEA" w:rsidP="00590F2A">
            <w:pPr>
              <w:rPr>
                <w:rFonts w:eastAsia="Times New Roman" w:cs="Calibri"/>
                <w:color w:val="000000"/>
                <w:kern w:val="0"/>
                <w:sz w:val="20"/>
                <w:szCs w:val="20"/>
                <w:lang w:eastAsia="it-IT"/>
                <w14:ligatures w14:val="none"/>
              </w:rPr>
            </w:pPr>
          </w:p>
          <w:p w14:paraId="77E1A934" w14:textId="14E91FA4" w:rsidR="00A351E4" w:rsidRPr="00583FEA" w:rsidRDefault="00A351E4" w:rsidP="00590F2A">
            <w:pPr>
              <w:rPr>
                <w:lang w:val="en-US"/>
              </w:rPr>
            </w:pPr>
            <w:r w:rsidRPr="00583FEA">
              <w:rPr>
                <w:rFonts w:eastAsia="Times New Roman" w:cs="Calibri"/>
                <w:color w:val="000000"/>
                <w:kern w:val="0"/>
                <w:sz w:val="20"/>
                <w:szCs w:val="20"/>
                <w:lang w:val="en-US" w:eastAsia="it-IT"/>
                <w14:ligatures w14:val="none"/>
              </w:rPr>
              <w:t xml:space="preserve">CIG: </w:t>
            </w:r>
            <w:r w:rsidRPr="00583FEA">
              <w:rPr>
                <w:rFonts w:ascii="Titillium Web" w:hAnsi="Titillium Web"/>
                <w:b/>
                <w:bCs/>
                <w:color w:val="333333"/>
                <w:sz w:val="23"/>
                <w:szCs w:val="23"/>
                <w:shd w:val="clear" w:color="auto" w:fill="FFFFFF"/>
                <w:lang w:val="en-US"/>
              </w:rPr>
              <w:t>A03F1CE206</w:t>
            </w:r>
          </w:p>
          <w:p w14:paraId="55CD3BD5" w14:textId="77777777" w:rsidR="00A351E4" w:rsidRPr="00583FEA" w:rsidRDefault="00A351E4" w:rsidP="00590F2A">
            <w:pPr>
              <w:rPr>
                <w:rFonts w:eastAsia="Times New Roman" w:cs="Calibri"/>
                <w:color w:val="000000"/>
                <w:kern w:val="0"/>
                <w:sz w:val="20"/>
                <w:szCs w:val="20"/>
                <w:lang w:val="en-US" w:eastAsia="it-IT"/>
                <w14:ligatures w14:val="none"/>
              </w:rPr>
            </w:pPr>
          </w:p>
          <w:p w14:paraId="1FED8888" w14:textId="27251CC3" w:rsidR="00526877" w:rsidRPr="00583FEA" w:rsidRDefault="00590F2A" w:rsidP="00590F2A">
            <w:pPr>
              <w:rPr>
                <w:rFonts w:eastAsia="Times New Roman" w:cs="Calibri"/>
                <w:color w:val="000000"/>
                <w:kern w:val="0"/>
                <w:sz w:val="20"/>
                <w:szCs w:val="20"/>
                <w:lang w:val="en-US" w:eastAsia="it-IT"/>
                <w14:ligatures w14:val="none"/>
              </w:rPr>
            </w:pPr>
            <w:r w:rsidRPr="00583FEA">
              <w:rPr>
                <w:rFonts w:eastAsia="Times New Roman" w:cs="Calibri"/>
                <w:color w:val="000000"/>
                <w:kern w:val="0"/>
                <w:sz w:val="20"/>
                <w:szCs w:val="20"/>
                <w:lang w:val="en-US" w:eastAsia="it-IT"/>
                <w14:ligatures w14:val="none"/>
              </w:rPr>
              <w:t>https://dati.anticorruzione.it/superset/dashboard/dettaglio_cig/?UUID=e91dcae7-6d78-4ee6-ba54-8a67ed8a7585&amp;cig=A03F1CE206</w:t>
            </w:r>
          </w:p>
        </w:tc>
      </w:tr>
      <w:tr w:rsidR="008D5920" w:rsidRPr="00944B01" w14:paraId="4489D642" w14:textId="77777777" w:rsidTr="00526877">
        <w:trPr>
          <w:trHeight w:val="300"/>
        </w:trPr>
        <w:tc>
          <w:tcPr>
            <w:tcW w:w="225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C7A81E" w14:textId="77777777" w:rsidR="008D5920" w:rsidRPr="00526877" w:rsidRDefault="008D5920" w:rsidP="00944B01">
            <w:pPr>
              <w:jc w:val="center"/>
              <w:rPr>
                <w:rFonts w:eastAsia="Times New Roman" w:cs="Times New Roman"/>
                <w:b/>
                <w:bCs/>
                <w:kern w:val="0"/>
                <w:sz w:val="20"/>
                <w:szCs w:val="20"/>
                <w:lang w:eastAsia="it-IT"/>
                <w14:ligatures w14:val="none"/>
              </w:rPr>
            </w:pPr>
            <w:r w:rsidRPr="00526877">
              <w:rPr>
                <w:rFonts w:eastAsia="Times New Roman" w:cs="Times New Roman"/>
                <w:b/>
                <w:bCs/>
                <w:kern w:val="0"/>
                <w:sz w:val="20"/>
                <w:szCs w:val="20"/>
                <w:lang w:eastAsia="it-IT"/>
                <w14:ligatures w14:val="none"/>
              </w:rPr>
              <w:t>Affidamento</w:t>
            </w:r>
          </w:p>
        </w:tc>
        <w:tc>
          <w:tcPr>
            <w:tcW w:w="891" w:type="dxa"/>
            <w:tcBorders>
              <w:top w:val="nil"/>
              <w:left w:val="nil"/>
              <w:bottom w:val="single" w:sz="4" w:space="0" w:color="auto"/>
              <w:right w:val="single" w:sz="4" w:space="0" w:color="auto"/>
            </w:tcBorders>
            <w:shd w:val="clear" w:color="auto" w:fill="auto"/>
            <w:noWrap/>
            <w:vAlign w:val="center"/>
            <w:hideMark/>
          </w:tcPr>
          <w:p w14:paraId="518953B3" w14:textId="77777777" w:rsidR="008D5920" w:rsidRPr="00526877" w:rsidRDefault="008D5920" w:rsidP="00944B01">
            <w:pPr>
              <w:jc w:val="center"/>
              <w:rPr>
                <w:rFonts w:eastAsia="Times New Roman" w:cs="Times New Roman"/>
                <w:kern w:val="0"/>
                <w:sz w:val="20"/>
                <w:szCs w:val="20"/>
                <w:lang w:eastAsia="it-IT"/>
                <w14:ligatures w14:val="none"/>
              </w:rPr>
            </w:pPr>
            <w:r w:rsidRPr="00526877">
              <w:rPr>
                <w:rFonts w:eastAsia="Times New Roman" w:cs="Times New Roman"/>
                <w:kern w:val="0"/>
                <w:sz w:val="20"/>
                <w:szCs w:val="20"/>
                <w:lang w:eastAsia="it-IT"/>
                <w14:ligatures w14:val="none"/>
              </w:rPr>
              <w:t> </w:t>
            </w:r>
          </w:p>
        </w:tc>
        <w:tc>
          <w:tcPr>
            <w:tcW w:w="1765" w:type="dxa"/>
            <w:tcBorders>
              <w:top w:val="nil"/>
              <w:left w:val="nil"/>
              <w:bottom w:val="single" w:sz="4" w:space="0" w:color="auto"/>
              <w:right w:val="single" w:sz="4" w:space="0" w:color="auto"/>
            </w:tcBorders>
            <w:shd w:val="clear" w:color="auto" w:fill="auto"/>
            <w:noWrap/>
            <w:vAlign w:val="center"/>
            <w:hideMark/>
          </w:tcPr>
          <w:p w14:paraId="1C5CDAD6" w14:textId="77777777" w:rsidR="008D5920" w:rsidRPr="00526877" w:rsidRDefault="008D5920" w:rsidP="00944B01">
            <w:pPr>
              <w:jc w:val="center"/>
              <w:rPr>
                <w:rFonts w:eastAsia="Times New Roman" w:cs="Times New Roman"/>
                <w:b/>
                <w:bCs/>
                <w:color w:val="000000"/>
                <w:kern w:val="0"/>
                <w:sz w:val="20"/>
                <w:szCs w:val="20"/>
                <w:lang w:eastAsia="it-IT"/>
                <w14:ligatures w14:val="none"/>
              </w:rPr>
            </w:pPr>
            <w:r w:rsidRPr="00526877">
              <w:rPr>
                <w:rFonts w:eastAsia="Times New Roman" w:cs="Times New Roman"/>
                <w:b/>
                <w:bCs/>
                <w:color w:val="000000"/>
                <w:kern w:val="0"/>
                <w:sz w:val="20"/>
                <w:szCs w:val="20"/>
                <w:lang w:eastAsia="it-IT"/>
                <w14:ligatures w14:val="none"/>
              </w:rPr>
              <w:t>Commissioni giudicatrici</w:t>
            </w:r>
          </w:p>
        </w:tc>
        <w:tc>
          <w:tcPr>
            <w:tcW w:w="6290" w:type="dxa"/>
            <w:tcBorders>
              <w:top w:val="nil"/>
              <w:left w:val="nil"/>
              <w:bottom w:val="single" w:sz="4" w:space="0" w:color="auto"/>
              <w:right w:val="single" w:sz="4" w:space="0" w:color="auto"/>
            </w:tcBorders>
            <w:shd w:val="clear" w:color="auto" w:fill="auto"/>
            <w:vAlign w:val="center"/>
            <w:hideMark/>
          </w:tcPr>
          <w:p w14:paraId="3144114B" w14:textId="3E5F1635" w:rsidR="008D5920" w:rsidRPr="00526877" w:rsidRDefault="008D5920" w:rsidP="00944B01">
            <w:pPr>
              <w:rPr>
                <w:rFonts w:eastAsia="Times New Roman" w:cs="Times New Roman"/>
                <w:color w:val="000000"/>
                <w:kern w:val="0"/>
                <w:sz w:val="20"/>
                <w:szCs w:val="20"/>
                <w:lang w:eastAsia="it-IT"/>
                <w14:ligatures w14:val="none"/>
              </w:rPr>
            </w:pPr>
            <w:r w:rsidRPr="00526877">
              <w:rPr>
                <w:rFonts w:eastAsia="Times New Roman" w:cs="Times New Roman"/>
                <w:color w:val="000000"/>
                <w:kern w:val="0"/>
                <w:sz w:val="20"/>
                <w:szCs w:val="20"/>
                <w:lang w:eastAsia="it-IT"/>
                <w14:ligatures w14:val="none"/>
              </w:rPr>
              <w:t xml:space="preserve">Composizione delle commissioni giudicatrici e CV dei componenti </w:t>
            </w:r>
          </w:p>
        </w:tc>
        <w:tc>
          <w:tcPr>
            <w:tcW w:w="3260" w:type="dxa"/>
            <w:tcBorders>
              <w:top w:val="nil"/>
              <w:left w:val="nil"/>
              <w:bottom w:val="single" w:sz="4" w:space="0" w:color="auto"/>
              <w:right w:val="single" w:sz="4" w:space="0" w:color="auto"/>
            </w:tcBorders>
            <w:shd w:val="clear" w:color="auto" w:fill="auto"/>
            <w:noWrap/>
            <w:vAlign w:val="bottom"/>
            <w:hideMark/>
          </w:tcPr>
          <w:p w14:paraId="2435F1CC" w14:textId="76BD8D71" w:rsidR="008D5920" w:rsidRPr="00526877" w:rsidRDefault="008D5920" w:rsidP="00944B01">
            <w:pPr>
              <w:rPr>
                <w:rFonts w:eastAsia="Times New Roman" w:cs="Calibri"/>
                <w:color w:val="000000"/>
                <w:kern w:val="0"/>
                <w:sz w:val="20"/>
                <w:szCs w:val="20"/>
                <w:lang w:eastAsia="it-IT"/>
                <w14:ligatures w14:val="none"/>
              </w:rPr>
            </w:pPr>
            <w:r w:rsidRPr="00526877">
              <w:rPr>
                <w:rFonts w:eastAsia="Times New Roman" w:cs="Calibri"/>
                <w:color w:val="000000"/>
                <w:kern w:val="0"/>
                <w:sz w:val="20"/>
                <w:szCs w:val="20"/>
                <w:lang w:eastAsia="it-IT"/>
                <w14:ligatures w14:val="none"/>
              </w:rPr>
              <w:t>  L’Ordine non ha dati da pubblicare</w:t>
            </w:r>
          </w:p>
        </w:tc>
      </w:tr>
      <w:tr w:rsidR="008D5920" w:rsidRPr="00944B01" w14:paraId="303DB6D1" w14:textId="77777777" w:rsidTr="00526877">
        <w:trPr>
          <w:trHeight w:val="2100"/>
        </w:trPr>
        <w:tc>
          <w:tcPr>
            <w:tcW w:w="2253" w:type="dxa"/>
            <w:vMerge/>
            <w:tcBorders>
              <w:top w:val="nil"/>
              <w:left w:val="single" w:sz="4" w:space="0" w:color="auto"/>
              <w:bottom w:val="single" w:sz="4" w:space="0" w:color="auto"/>
              <w:right w:val="single" w:sz="4" w:space="0" w:color="auto"/>
            </w:tcBorders>
            <w:vAlign w:val="center"/>
            <w:hideMark/>
          </w:tcPr>
          <w:p w14:paraId="76ED6FD3" w14:textId="77777777" w:rsidR="008D5920" w:rsidRPr="00526877" w:rsidRDefault="008D5920" w:rsidP="00944B01">
            <w:pPr>
              <w:rPr>
                <w:rFonts w:eastAsia="Times New Roman" w:cs="Times New Roman"/>
                <w:kern w:val="0"/>
                <w:sz w:val="20"/>
                <w:szCs w:val="20"/>
                <w:lang w:eastAsia="it-IT"/>
                <w14:ligatures w14:val="none"/>
              </w:rPr>
            </w:pPr>
          </w:p>
        </w:tc>
        <w:tc>
          <w:tcPr>
            <w:tcW w:w="891" w:type="dxa"/>
            <w:tcBorders>
              <w:top w:val="nil"/>
              <w:left w:val="nil"/>
              <w:bottom w:val="single" w:sz="4" w:space="0" w:color="auto"/>
              <w:right w:val="single" w:sz="4" w:space="0" w:color="auto"/>
            </w:tcBorders>
            <w:shd w:val="clear" w:color="auto" w:fill="auto"/>
            <w:noWrap/>
            <w:vAlign w:val="center"/>
            <w:hideMark/>
          </w:tcPr>
          <w:p w14:paraId="0DE7E74B" w14:textId="77777777" w:rsidR="008D5920" w:rsidRPr="00526877" w:rsidRDefault="008D5920" w:rsidP="00944B01">
            <w:pPr>
              <w:jc w:val="center"/>
              <w:rPr>
                <w:rFonts w:eastAsia="Times New Roman" w:cs="Times New Roman"/>
                <w:kern w:val="0"/>
                <w:sz w:val="20"/>
                <w:szCs w:val="20"/>
                <w:lang w:eastAsia="it-IT"/>
                <w14:ligatures w14:val="none"/>
              </w:rPr>
            </w:pPr>
            <w:r w:rsidRPr="00526877">
              <w:rPr>
                <w:rFonts w:eastAsia="Times New Roman" w:cs="Times New Roman"/>
                <w:kern w:val="0"/>
                <w:sz w:val="20"/>
                <w:szCs w:val="20"/>
                <w:lang w:eastAsia="it-IT"/>
                <w14:ligatures w14:val="none"/>
              </w:rPr>
              <w:t> </w:t>
            </w:r>
          </w:p>
        </w:tc>
        <w:tc>
          <w:tcPr>
            <w:tcW w:w="1765" w:type="dxa"/>
            <w:tcBorders>
              <w:top w:val="nil"/>
              <w:left w:val="nil"/>
              <w:bottom w:val="single" w:sz="4" w:space="0" w:color="auto"/>
              <w:right w:val="single" w:sz="4" w:space="0" w:color="auto"/>
            </w:tcBorders>
            <w:shd w:val="clear" w:color="auto" w:fill="auto"/>
            <w:vAlign w:val="center"/>
            <w:hideMark/>
          </w:tcPr>
          <w:p w14:paraId="14A0E278" w14:textId="77777777" w:rsidR="008D5920" w:rsidRPr="00526877" w:rsidRDefault="008D5920" w:rsidP="00944B01">
            <w:pPr>
              <w:jc w:val="center"/>
              <w:rPr>
                <w:rFonts w:eastAsia="Times New Roman" w:cs="Times New Roman"/>
                <w:b/>
                <w:bCs/>
                <w:color w:val="000000"/>
                <w:kern w:val="0"/>
                <w:sz w:val="20"/>
                <w:szCs w:val="20"/>
                <w:lang w:eastAsia="it-IT"/>
                <w14:ligatures w14:val="none"/>
              </w:rPr>
            </w:pPr>
            <w:r w:rsidRPr="00526877">
              <w:rPr>
                <w:rFonts w:eastAsia="Times New Roman" w:cs="Times New Roman"/>
                <w:b/>
                <w:bCs/>
                <w:color w:val="000000"/>
                <w:kern w:val="0"/>
                <w:sz w:val="20"/>
                <w:szCs w:val="20"/>
                <w:lang w:eastAsia="it-IT"/>
                <w14:ligatures w14:val="none"/>
              </w:rPr>
              <w:t xml:space="preserve">Pari opportunità </w:t>
            </w:r>
            <w:r w:rsidRPr="00526877">
              <w:rPr>
                <w:rFonts w:eastAsia="Times New Roman" w:cs="Times New Roman"/>
                <w:b/>
                <w:bCs/>
                <w:color w:val="000000"/>
                <w:kern w:val="0"/>
                <w:sz w:val="20"/>
                <w:szCs w:val="20"/>
                <w:lang w:eastAsia="it-IT"/>
                <w14:ligatures w14:val="none"/>
              </w:rPr>
              <w:br/>
              <w:t>e inclusione lavorativa</w:t>
            </w:r>
          </w:p>
        </w:tc>
        <w:tc>
          <w:tcPr>
            <w:tcW w:w="6290" w:type="dxa"/>
            <w:tcBorders>
              <w:top w:val="nil"/>
              <w:left w:val="nil"/>
              <w:bottom w:val="single" w:sz="4" w:space="0" w:color="auto"/>
              <w:right w:val="single" w:sz="4" w:space="0" w:color="auto"/>
            </w:tcBorders>
            <w:shd w:val="clear" w:color="auto" w:fill="auto"/>
            <w:vAlign w:val="center"/>
            <w:hideMark/>
          </w:tcPr>
          <w:p w14:paraId="7B1CCE3C" w14:textId="7FEB22A6" w:rsidR="008D5920" w:rsidRPr="00526877" w:rsidRDefault="008D5920" w:rsidP="00944B01">
            <w:pPr>
              <w:rPr>
                <w:rFonts w:eastAsia="Times New Roman" w:cs="Times New Roman"/>
                <w:kern w:val="0"/>
                <w:sz w:val="20"/>
                <w:szCs w:val="20"/>
                <w:lang w:eastAsia="it-IT"/>
                <w14:ligatures w14:val="none"/>
              </w:rPr>
            </w:pPr>
            <w:r w:rsidRPr="00526877">
              <w:rPr>
                <w:rFonts w:eastAsia="Times New Roman" w:cs="Times New Roman"/>
                <w:kern w:val="0"/>
                <w:sz w:val="20"/>
                <w:szCs w:val="20"/>
                <w:u w:val="single"/>
                <w:lang w:eastAsia="it-IT"/>
                <w14:ligatures w14:val="none"/>
              </w:rPr>
              <w:t>Pari opportunità e inclusione lavorativa nei contratti pubblici PNRR e PNC e nei contratti riservati:</w:t>
            </w:r>
            <w:r w:rsidRPr="00526877">
              <w:rPr>
                <w:rFonts w:eastAsia="Times New Roman" w:cs="Times New Roman"/>
                <w:kern w:val="0"/>
                <w:sz w:val="20"/>
                <w:szCs w:val="20"/>
                <w:lang w:eastAsia="it-IT"/>
                <w14:ligatures w14:val="none"/>
              </w:rPr>
              <w:br/>
            </w:r>
            <w:r w:rsidRPr="00526877">
              <w:rPr>
                <w:rFonts w:eastAsia="Times New Roman" w:cs="Times New Roman"/>
                <w:kern w:val="0"/>
                <w:sz w:val="20"/>
                <w:szCs w:val="20"/>
                <w:lang w:eastAsia="it-IT"/>
                <w14:ligatures w14:val="none"/>
              </w:rPr>
              <w:br/>
              <w:t>Copia dell’ultimo rapporto sulla situazione del personale maschile e femminile redatto dall’operatore economico, tenuto alla sua redazione ai sensi dell’art. 46, decreto legislativo 11 aprile 2006, n. 198 (operatori economici che occupano oltre 50 dipendenti). Il documento è prodotto, a pena di esclusione, al momento della presentazione della domanda di partecipazione o dell’offerta</w:t>
            </w:r>
          </w:p>
        </w:tc>
        <w:tc>
          <w:tcPr>
            <w:tcW w:w="3260" w:type="dxa"/>
            <w:tcBorders>
              <w:top w:val="nil"/>
              <w:left w:val="nil"/>
              <w:bottom w:val="single" w:sz="4" w:space="0" w:color="auto"/>
              <w:right w:val="single" w:sz="4" w:space="0" w:color="auto"/>
            </w:tcBorders>
            <w:shd w:val="clear" w:color="auto" w:fill="auto"/>
            <w:noWrap/>
            <w:vAlign w:val="bottom"/>
            <w:hideMark/>
          </w:tcPr>
          <w:p w14:paraId="57494089" w14:textId="7A9D2DEA" w:rsidR="008D5920" w:rsidRPr="00526877" w:rsidRDefault="008D5920" w:rsidP="00944B01">
            <w:pPr>
              <w:rPr>
                <w:rFonts w:eastAsia="Times New Roman" w:cs="Calibri"/>
                <w:color w:val="000000"/>
                <w:kern w:val="0"/>
                <w:sz w:val="20"/>
                <w:szCs w:val="20"/>
                <w:lang w:eastAsia="it-IT"/>
                <w14:ligatures w14:val="none"/>
              </w:rPr>
            </w:pPr>
            <w:r w:rsidRPr="00526877">
              <w:rPr>
                <w:rFonts w:eastAsia="Times New Roman" w:cs="Calibri"/>
                <w:color w:val="000000"/>
                <w:kern w:val="0"/>
                <w:sz w:val="20"/>
                <w:szCs w:val="20"/>
                <w:lang w:eastAsia="it-IT"/>
                <w14:ligatures w14:val="none"/>
              </w:rPr>
              <w:t>  L’Ordine non ha dati da pubblicare</w:t>
            </w:r>
          </w:p>
        </w:tc>
      </w:tr>
      <w:tr w:rsidR="008D5920" w:rsidRPr="00944B01" w14:paraId="1831BC72" w14:textId="77777777" w:rsidTr="00526877">
        <w:trPr>
          <w:trHeight w:val="4200"/>
        </w:trPr>
        <w:tc>
          <w:tcPr>
            <w:tcW w:w="2253" w:type="dxa"/>
            <w:vMerge/>
            <w:tcBorders>
              <w:top w:val="nil"/>
              <w:left w:val="single" w:sz="4" w:space="0" w:color="auto"/>
              <w:bottom w:val="single" w:sz="4" w:space="0" w:color="auto"/>
              <w:right w:val="single" w:sz="4" w:space="0" w:color="auto"/>
            </w:tcBorders>
            <w:vAlign w:val="center"/>
            <w:hideMark/>
          </w:tcPr>
          <w:p w14:paraId="4A9B2ABF" w14:textId="77777777" w:rsidR="008D5920" w:rsidRPr="00526877" w:rsidRDefault="008D5920" w:rsidP="00944B01">
            <w:pPr>
              <w:rPr>
                <w:rFonts w:eastAsia="Times New Roman" w:cs="Times New Roman"/>
                <w:kern w:val="0"/>
                <w:sz w:val="20"/>
                <w:szCs w:val="20"/>
                <w:lang w:eastAsia="it-IT"/>
                <w14:ligatures w14:val="none"/>
              </w:rPr>
            </w:pPr>
          </w:p>
        </w:tc>
        <w:tc>
          <w:tcPr>
            <w:tcW w:w="891" w:type="dxa"/>
            <w:tcBorders>
              <w:top w:val="nil"/>
              <w:left w:val="nil"/>
              <w:bottom w:val="single" w:sz="4" w:space="0" w:color="auto"/>
              <w:right w:val="single" w:sz="4" w:space="0" w:color="auto"/>
            </w:tcBorders>
            <w:shd w:val="clear" w:color="auto" w:fill="auto"/>
            <w:noWrap/>
            <w:vAlign w:val="center"/>
            <w:hideMark/>
          </w:tcPr>
          <w:p w14:paraId="3DC3AB6B" w14:textId="77777777" w:rsidR="008D5920" w:rsidRPr="00526877" w:rsidRDefault="008D5920" w:rsidP="00944B01">
            <w:pPr>
              <w:jc w:val="center"/>
              <w:rPr>
                <w:rFonts w:eastAsia="Times New Roman" w:cs="Times New Roman"/>
                <w:kern w:val="0"/>
                <w:sz w:val="20"/>
                <w:szCs w:val="20"/>
                <w:lang w:eastAsia="it-IT"/>
                <w14:ligatures w14:val="none"/>
              </w:rPr>
            </w:pPr>
            <w:r w:rsidRPr="00526877">
              <w:rPr>
                <w:rFonts w:eastAsia="Times New Roman" w:cs="Times New Roman"/>
                <w:kern w:val="0"/>
                <w:sz w:val="20"/>
                <w:szCs w:val="20"/>
                <w:lang w:eastAsia="it-IT"/>
                <w14:ligatures w14:val="none"/>
              </w:rPr>
              <w:t> </w:t>
            </w:r>
          </w:p>
        </w:tc>
        <w:tc>
          <w:tcPr>
            <w:tcW w:w="1765" w:type="dxa"/>
            <w:tcBorders>
              <w:top w:val="nil"/>
              <w:left w:val="nil"/>
              <w:bottom w:val="single" w:sz="4" w:space="0" w:color="auto"/>
              <w:right w:val="single" w:sz="4" w:space="0" w:color="auto"/>
            </w:tcBorders>
            <w:shd w:val="clear" w:color="auto" w:fill="auto"/>
            <w:vAlign w:val="center"/>
            <w:hideMark/>
          </w:tcPr>
          <w:p w14:paraId="1693ED08" w14:textId="77777777" w:rsidR="008D5920" w:rsidRPr="00526877" w:rsidRDefault="008D5920" w:rsidP="00944B01">
            <w:pPr>
              <w:jc w:val="center"/>
              <w:rPr>
                <w:rFonts w:eastAsia="Times New Roman" w:cs="Times New Roman"/>
                <w:b/>
                <w:bCs/>
                <w:color w:val="000000"/>
                <w:kern w:val="0"/>
                <w:sz w:val="20"/>
                <w:szCs w:val="20"/>
                <w:lang w:eastAsia="it-IT"/>
                <w14:ligatures w14:val="none"/>
              </w:rPr>
            </w:pPr>
            <w:r w:rsidRPr="00526877">
              <w:rPr>
                <w:rFonts w:eastAsia="Times New Roman" w:cs="Times New Roman"/>
                <w:b/>
                <w:bCs/>
                <w:color w:val="000000"/>
                <w:kern w:val="0"/>
                <w:sz w:val="20"/>
                <w:szCs w:val="20"/>
                <w:lang w:eastAsia="it-IT"/>
                <w14:ligatures w14:val="none"/>
              </w:rPr>
              <w:t>Affidamenti Servizi pubblici locali (SPL)</w:t>
            </w:r>
          </w:p>
        </w:tc>
        <w:tc>
          <w:tcPr>
            <w:tcW w:w="6290" w:type="dxa"/>
            <w:tcBorders>
              <w:top w:val="nil"/>
              <w:left w:val="nil"/>
              <w:bottom w:val="single" w:sz="4" w:space="0" w:color="auto"/>
              <w:right w:val="single" w:sz="4" w:space="0" w:color="auto"/>
            </w:tcBorders>
            <w:shd w:val="clear" w:color="auto" w:fill="auto"/>
            <w:vAlign w:val="center"/>
            <w:hideMark/>
          </w:tcPr>
          <w:p w14:paraId="43F9187C" w14:textId="5FE668A4" w:rsidR="008D5920" w:rsidRPr="00526877" w:rsidRDefault="008D5920" w:rsidP="00944B01">
            <w:pPr>
              <w:rPr>
                <w:rFonts w:eastAsia="Times New Roman" w:cs="Times New Roman"/>
                <w:kern w:val="0"/>
                <w:sz w:val="20"/>
                <w:szCs w:val="20"/>
                <w:lang w:eastAsia="it-IT"/>
                <w14:ligatures w14:val="none"/>
              </w:rPr>
            </w:pPr>
            <w:r w:rsidRPr="00526877">
              <w:rPr>
                <w:rFonts w:eastAsia="Times New Roman" w:cs="Times New Roman"/>
                <w:kern w:val="0"/>
                <w:sz w:val="20"/>
                <w:szCs w:val="20"/>
                <w:lang w:eastAsia="it-IT"/>
                <w14:ligatures w14:val="none"/>
              </w:rPr>
              <w:t>Procedure di affidamento dei servizi pubblici locali:</w:t>
            </w:r>
            <w:r w:rsidRPr="00526877">
              <w:rPr>
                <w:rFonts w:eastAsia="Times New Roman" w:cs="Times New Roman"/>
                <w:kern w:val="0"/>
                <w:sz w:val="20"/>
                <w:szCs w:val="20"/>
                <w:lang w:eastAsia="it-IT"/>
                <w14:ligatures w14:val="none"/>
              </w:rPr>
              <w:br/>
              <w:t>1) deliberazione di istituzione del servizio pubblico locale (art. 10, co. 5);</w:t>
            </w:r>
            <w:r w:rsidRPr="00526877">
              <w:rPr>
                <w:rFonts w:eastAsia="Times New Roman" w:cs="Times New Roman"/>
                <w:kern w:val="0"/>
                <w:sz w:val="20"/>
                <w:szCs w:val="20"/>
                <w:lang w:eastAsia="it-IT"/>
                <w14:ligatures w14:val="none"/>
              </w:rPr>
              <w:br/>
              <w:t>2) relazione contenente la valutazione finalizzata alla scelta della modalità di gestione (art. 14, co. 3);</w:t>
            </w:r>
            <w:r w:rsidRPr="00526877">
              <w:rPr>
                <w:rFonts w:eastAsia="Times New Roman" w:cs="Times New Roman"/>
                <w:kern w:val="0"/>
                <w:sz w:val="20"/>
                <w:szCs w:val="20"/>
                <w:lang w:eastAsia="it-IT"/>
                <w14:ligatures w14:val="none"/>
              </w:rPr>
              <w:br/>
              <w:t>3) Deliberazione di affidamento del servizio a società in house (art. 17, co. 2) per affidamenti sopra soglia del servizio pubblico locale, compresi quelli nei settori del trasporto pubblico locale e dei servizi di distribuzione di energia elettrica e gas naturale;</w:t>
            </w:r>
            <w:r w:rsidRPr="00526877">
              <w:rPr>
                <w:rFonts w:eastAsia="Times New Roman" w:cs="Times New Roman"/>
                <w:kern w:val="0"/>
                <w:sz w:val="20"/>
                <w:szCs w:val="20"/>
                <w:lang w:eastAsia="it-IT"/>
                <w14:ligatures w14:val="none"/>
              </w:rPr>
              <w:br/>
              <w:t xml:space="preserve">4) contratto di servizio sottoscritto dalle parti che definisce gli obblighi di servizio pubblico e le condizioni economiche del </w:t>
            </w:r>
            <w:proofErr w:type="gramStart"/>
            <w:r w:rsidRPr="00526877">
              <w:rPr>
                <w:rFonts w:eastAsia="Times New Roman" w:cs="Times New Roman"/>
                <w:kern w:val="0"/>
                <w:sz w:val="20"/>
                <w:szCs w:val="20"/>
                <w:lang w:eastAsia="it-IT"/>
                <w14:ligatures w14:val="none"/>
              </w:rPr>
              <w:t>rapporto  (</w:t>
            </w:r>
            <w:proofErr w:type="gramEnd"/>
            <w:r w:rsidRPr="00526877">
              <w:rPr>
                <w:rFonts w:eastAsia="Times New Roman" w:cs="Times New Roman"/>
                <w:kern w:val="0"/>
                <w:sz w:val="20"/>
                <w:szCs w:val="20"/>
                <w:lang w:eastAsia="it-IT"/>
                <w14:ligatures w14:val="none"/>
              </w:rPr>
              <w:t>artt. 24 e 31 co. 2);</w:t>
            </w:r>
            <w:r w:rsidRPr="00526877">
              <w:rPr>
                <w:rFonts w:eastAsia="Times New Roman" w:cs="Times New Roman"/>
                <w:kern w:val="0"/>
                <w:sz w:val="20"/>
                <w:szCs w:val="20"/>
                <w:lang w:eastAsia="it-IT"/>
                <w14:ligatures w14:val="none"/>
              </w:rPr>
              <w:br/>
              <w:t>5) relazione periodica contenente le verifiche periodiche sulla situazione gestionale (art. 30, co. 2)</w:t>
            </w:r>
          </w:p>
        </w:tc>
        <w:tc>
          <w:tcPr>
            <w:tcW w:w="3260" w:type="dxa"/>
            <w:tcBorders>
              <w:top w:val="nil"/>
              <w:left w:val="nil"/>
              <w:bottom w:val="single" w:sz="4" w:space="0" w:color="auto"/>
              <w:right w:val="single" w:sz="4" w:space="0" w:color="auto"/>
            </w:tcBorders>
            <w:shd w:val="clear" w:color="auto" w:fill="auto"/>
            <w:noWrap/>
            <w:vAlign w:val="bottom"/>
            <w:hideMark/>
          </w:tcPr>
          <w:p w14:paraId="4B22FC31" w14:textId="5683A4CE" w:rsidR="008D5920" w:rsidRPr="00526877" w:rsidRDefault="008D5920" w:rsidP="00944B01">
            <w:pPr>
              <w:rPr>
                <w:rFonts w:eastAsia="Times New Roman" w:cs="Calibri"/>
                <w:color w:val="000000"/>
                <w:kern w:val="0"/>
                <w:sz w:val="20"/>
                <w:szCs w:val="20"/>
                <w:lang w:eastAsia="it-IT"/>
                <w14:ligatures w14:val="none"/>
              </w:rPr>
            </w:pPr>
            <w:r w:rsidRPr="00526877">
              <w:rPr>
                <w:rFonts w:eastAsia="Times New Roman" w:cs="Calibri"/>
                <w:color w:val="000000"/>
                <w:kern w:val="0"/>
                <w:sz w:val="20"/>
                <w:szCs w:val="20"/>
                <w:lang w:eastAsia="it-IT"/>
                <w14:ligatures w14:val="none"/>
              </w:rPr>
              <w:t> N.A.</w:t>
            </w:r>
          </w:p>
        </w:tc>
      </w:tr>
      <w:tr w:rsidR="008D5920" w:rsidRPr="00944B01" w14:paraId="02D5F2FC" w14:textId="77777777" w:rsidTr="00526877">
        <w:trPr>
          <w:trHeight w:val="900"/>
        </w:trPr>
        <w:tc>
          <w:tcPr>
            <w:tcW w:w="225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171052" w14:textId="77777777" w:rsidR="008D5920" w:rsidRPr="00526877" w:rsidRDefault="008D5920" w:rsidP="00944B01">
            <w:pPr>
              <w:jc w:val="center"/>
              <w:rPr>
                <w:rFonts w:eastAsia="Times New Roman" w:cs="Times New Roman"/>
                <w:b/>
                <w:bCs/>
                <w:kern w:val="0"/>
                <w:sz w:val="20"/>
                <w:szCs w:val="20"/>
                <w:lang w:eastAsia="it-IT"/>
                <w14:ligatures w14:val="none"/>
              </w:rPr>
            </w:pPr>
            <w:r w:rsidRPr="00526877">
              <w:rPr>
                <w:rFonts w:eastAsia="Times New Roman" w:cs="Times New Roman"/>
                <w:b/>
                <w:bCs/>
                <w:kern w:val="0"/>
                <w:sz w:val="20"/>
                <w:szCs w:val="20"/>
                <w:lang w:eastAsia="it-IT"/>
                <w14:ligatures w14:val="none"/>
              </w:rPr>
              <w:t>Esecutiva</w:t>
            </w:r>
          </w:p>
        </w:tc>
        <w:tc>
          <w:tcPr>
            <w:tcW w:w="891" w:type="dxa"/>
            <w:tcBorders>
              <w:top w:val="nil"/>
              <w:left w:val="nil"/>
              <w:bottom w:val="single" w:sz="4" w:space="0" w:color="auto"/>
              <w:right w:val="single" w:sz="4" w:space="0" w:color="auto"/>
            </w:tcBorders>
            <w:shd w:val="clear" w:color="auto" w:fill="auto"/>
            <w:noWrap/>
            <w:vAlign w:val="center"/>
            <w:hideMark/>
          </w:tcPr>
          <w:p w14:paraId="5AD9E863" w14:textId="77777777" w:rsidR="008D5920" w:rsidRPr="00526877" w:rsidRDefault="008D5920" w:rsidP="00944B01">
            <w:pPr>
              <w:jc w:val="center"/>
              <w:rPr>
                <w:rFonts w:eastAsia="Times New Roman" w:cs="Times New Roman"/>
                <w:b/>
                <w:bCs/>
                <w:kern w:val="0"/>
                <w:sz w:val="20"/>
                <w:szCs w:val="20"/>
                <w:lang w:eastAsia="it-IT"/>
                <w14:ligatures w14:val="none"/>
              </w:rPr>
            </w:pPr>
            <w:r w:rsidRPr="00526877">
              <w:rPr>
                <w:rFonts w:eastAsia="Times New Roman" w:cs="Times New Roman"/>
                <w:b/>
                <w:bCs/>
                <w:kern w:val="0"/>
                <w:sz w:val="20"/>
                <w:szCs w:val="20"/>
                <w:lang w:eastAsia="it-IT"/>
                <w14:ligatures w14:val="none"/>
              </w:rPr>
              <w:t> </w:t>
            </w:r>
          </w:p>
        </w:tc>
        <w:tc>
          <w:tcPr>
            <w:tcW w:w="1765" w:type="dxa"/>
            <w:tcBorders>
              <w:top w:val="nil"/>
              <w:left w:val="nil"/>
              <w:bottom w:val="single" w:sz="4" w:space="0" w:color="auto"/>
              <w:right w:val="single" w:sz="4" w:space="0" w:color="auto"/>
            </w:tcBorders>
            <w:shd w:val="clear" w:color="auto" w:fill="auto"/>
            <w:vAlign w:val="center"/>
            <w:hideMark/>
          </w:tcPr>
          <w:p w14:paraId="74B50C8E" w14:textId="77777777" w:rsidR="008D5920" w:rsidRPr="00526877" w:rsidRDefault="008D5920" w:rsidP="00944B01">
            <w:pPr>
              <w:jc w:val="center"/>
              <w:rPr>
                <w:rFonts w:eastAsia="Times New Roman" w:cs="Times New Roman"/>
                <w:b/>
                <w:bCs/>
                <w:color w:val="000000"/>
                <w:kern w:val="0"/>
                <w:sz w:val="20"/>
                <w:szCs w:val="20"/>
                <w:lang w:eastAsia="it-IT"/>
                <w14:ligatures w14:val="none"/>
              </w:rPr>
            </w:pPr>
            <w:r w:rsidRPr="00526877">
              <w:rPr>
                <w:rFonts w:eastAsia="Times New Roman" w:cs="Times New Roman"/>
                <w:b/>
                <w:bCs/>
                <w:color w:val="000000"/>
                <w:kern w:val="0"/>
                <w:sz w:val="20"/>
                <w:szCs w:val="20"/>
                <w:lang w:eastAsia="it-IT"/>
                <w14:ligatures w14:val="none"/>
              </w:rPr>
              <w:t>Collegio Consultivo Tecnico (CCT)</w:t>
            </w:r>
          </w:p>
        </w:tc>
        <w:tc>
          <w:tcPr>
            <w:tcW w:w="6290" w:type="dxa"/>
            <w:tcBorders>
              <w:top w:val="nil"/>
              <w:left w:val="nil"/>
              <w:bottom w:val="single" w:sz="4" w:space="0" w:color="auto"/>
              <w:right w:val="single" w:sz="4" w:space="0" w:color="auto"/>
            </w:tcBorders>
            <w:shd w:val="clear" w:color="auto" w:fill="auto"/>
            <w:vAlign w:val="center"/>
            <w:hideMark/>
          </w:tcPr>
          <w:p w14:paraId="60AFA7AF" w14:textId="77777777" w:rsidR="008D5920" w:rsidRPr="00526877" w:rsidRDefault="008D5920" w:rsidP="00944B01">
            <w:pPr>
              <w:rPr>
                <w:rFonts w:eastAsia="Times New Roman" w:cs="Times New Roman"/>
                <w:kern w:val="0"/>
                <w:sz w:val="20"/>
                <w:szCs w:val="20"/>
                <w:lang w:eastAsia="it-IT"/>
                <w14:ligatures w14:val="none"/>
              </w:rPr>
            </w:pPr>
            <w:r w:rsidRPr="00526877">
              <w:rPr>
                <w:rFonts w:eastAsia="Times New Roman" w:cs="Times New Roman"/>
                <w:kern w:val="0"/>
                <w:sz w:val="20"/>
                <w:szCs w:val="20"/>
                <w:lang w:eastAsia="it-IT"/>
                <w14:ligatures w14:val="none"/>
              </w:rPr>
              <w:t xml:space="preserve">Composizione del Collegio consultivo tecnici (nominativi) </w:t>
            </w:r>
            <w:r w:rsidRPr="00526877">
              <w:rPr>
                <w:rFonts w:eastAsia="Times New Roman" w:cs="Times New Roman"/>
                <w:kern w:val="0"/>
                <w:sz w:val="20"/>
                <w:szCs w:val="20"/>
                <w:lang w:eastAsia="it-IT"/>
                <w14:ligatures w14:val="none"/>
              </w:rPr>
              <w:br/>
              <w:t xml:space="preserve">CV dei componenti </w:t>
            </w:r>
          </w:p>
        </w:tc>
        <w:tc>
          <w:tcPr>
            <w:tcW w:w="3260" w:type="dxa"/>
            <w:tcBorders>
              <w:top w:val="nil"/>
              <w:left w:val="nil"/>
              <w:bottom w:val="single" w:sz="4" w:space="0" w:color="auto"/>
              <w:right w:val="single" w:sz="4" w:space="0" w:color="auto"/>
            </w:tcBorders>
            <w:shd w:val="clear" w:color="auto" w:fill="auto"/>
            <w:noWrap/>
            <w:vAlign w:val="bottom"/>
            <w:hideMark/>
          </w:tcPr>
          <w:p w14:paraId="77AEAAA8" w14:textId="4F945061" w:rsidR="008D5920" w:rsidRPr="00526877" w:rsidRDefault="008D5920" w:rsidP="00944B01">
            <w:pPr>
              <w:rPr>
                <w:rFonts w:eastAsia="Times New Roman" w:cs="Calibri"/>
                <w:color w:val="000000"/>
                <w:kern w:val="0"/>
                <w:sz w:val="20"/>
                <w:szCs w:val="20"/>
                <w:lang w:eastAsia="it-IT"/>
                <w14:ligatures w14:val="none"/>
              </w:rPr>
            </w:pPr>
            <w:r w:rsidRPr="00526877">
              <w:rPr>
                <w:rFonts w:eastAsia="Times New Roman" w:cs="Calibri"/>
                <w:color w:val="000000"/>
                <w:kern w:val="0"/>
                <w:sz w:val="20"/>
                <w:szCs w:val="20"/>
                <w:lang w:eastAsia="it-IT"/>
                <w14:ligatures w14:val="none"/>
              </w:rPr>
              <w:t> N.A.</w:t>
            </w:r>
          </w:p>
        </w:tc>
      </w:tr>
      <w:tr w:rsidR="008D5920" w:rsidRPr="00944B01" w14:paraId="6B571DEB" w14:textId="77777777" w:rsidTr="00526877">
        <w:trPr>
          <w:trHeight w:val="4500"/>
        </w:trPr>
        <w:tc>
          <w:tcPr>
            <w:tcW w:w="2253" w:type="dxa"/>
            <w:vMerge/>
            <w:tcBorders>
              <w:top w:val="nil"/>
              <w:left w:val="single" w:sz="4" w:space="0" w:color="auto"/>
              <w:bottom w:val="single" w:sz="4" w:space="0" w:color="auto"/>
              <w:right w:val="single" w:sz="4" w:space="0" w:color="auto"/>
            </w:tcBorders>
            <w:vAlign w:val="center"/>
            <w:hideMark/>
          </w:tcPr>
          <w:p w14:paraId="64D75C13" w14:textId="77777777" w:rsidR="008D5920" w:rsidRPr="00526877" w:rsidRDefault="008D5920" w:rsidP="00944B01">
            <w:pPr>
              <w:rPr>
                <w:rFonts w:eastAsia="Times New Roman" w:cs="Times New Roman"/>
                <w:b/>
                <w:bCs/>
                <w:kern w:val="0"/>
                <w:sz w:val="20"/>
                <w:szCs w:val="20"/>
                <w:lang w:eastAsia="it-IT"/>
                <w14:ligatures w14:val="none"/>
              </w:rPr>
            </w:pPr>
          </w:p>
        </w:tc>
        <w:tc>
          <w:tcPr>
            <w:tcW w:w="891" w:type="dxa"/>
            <w:tcBorders>
              <w:top w:val="nil"/>
              <w:left w:val="nil"/>
              <w:bottom w:val="single" w:sz="4" w:space="0" w:color="auto"/>
              <w:right w:val="single" w:sz="4" w:space="0" w:color="auto"/>
            </w:tcBorders>
            <w:shd w:val="clear" w:color="auto" w:fill="auto"/>
            <w:noWrap/>
            <w:vAlign w:val="center"/>
            <w:hideMark/>
          </w:tcPr>
          <w:p w14:paraId="34F43D64" w14:textId="77777777" w:rsidR="008D5920" w:rsidRPr="00526877" w:rsidRDefault="008D5920" w:rsidP="00944B01">
            <w:pPr>
              <w:jc w:val="center"/>
              <w:rPr>
                <w:rFonts w:eastAsia="Times New Roman" w:cs="Times New Roman"/>
                <w:b/>
                <w:bCs/>
                <w:kern w:val="0"/>
                <w:sz w:val="20"/>
                <w:szCs w:val="20"/>
                <w:lang w:eastAsia="it-IT"/>
                <w14:ligatures w14:val="none"/>
              </w:rPr>
            </w:pPr>
            <w:r w:rsidRPr="00526877">
              <w:rPr>
                <w:rFonts w:eastAsia="Times New Roman" w:cs="Times New Roman"/>
                <w:b/>
                <w:bCs/>
                <w:kern w:val="0"/>
                <w:sz w:val="20"/>
                <w:szCs w:val="20"/>
                <w:lang w:eastAsia="it-IT"/>
                <w14:ligatures w14:val="none"/>
              </w:rPr>
              <w:t> </w:t>
            </w:r>
          </w:p>
        </w:tc>
        <w:tc>
          <w:tcPr>
            <w:tcW w:w="1765" w:type="dxa"/>
            <w:tcBorders>
              <w:top w:val="nil"/>
              <w:left w:val="nil"/>
              <w:bottom w:val="single" w:sz="4" w:space="0" w:color="auto"/>
              <w:right w:val="single" w:sz="4" w:space="0" w:color="auto"/>
            </w:tcBorders>
            <w:shd w:val="clear" w:color="auto" w:fill="auto"/>
            <w:vAlign w:val="center"/>
            <w:hideMark/>
          </w:tcPr>
          <w:p w14:paraId="18E3F2CF" w14:textId="77777777" w:rsidR="008D5920" w:rsidRPr="00526877" w:rsidRDefault="008D5920" w:rsidP="00944B01">
            <w:pPr>
              <w:jc w:val="center"/>
              <w:rPr>
                <w:rFonts w:eastAsia="Times New Roman" w:cs="Times New Roman"/>
                <w:b/>
                <w:bCs/>
                <w:color w:val="000000"/>
                <w:kern w:val="0"/>
                <w:sz w:val="20"/>
                <w:szCs w:val="20"/>
                <w:lang w:eastAsia="it-IT"/>
                <w14:ligatures w14:val="none"/>
              </w:rPr>
            </w:pPr>
            <w:r w:rsidRPr="00526877">
              <w:rPr>
                <w:rFonts w:eastAsia="Times New Roman" w:cs="Times New Roman"/>
                <w:b/>
                <w:bCs/>
                <w:color w:val="000000"/>
                <w:kern w:val="0"/>
                <w:sz w:val="20"/>
                <w:szCs w:val="20"/>
                <w:lang w:eastAsia="it-IT"/>
                <w14:ligatures w14:val="none"/>
              </w:rPr>
              <w:t xml:space="preserve">Pari opportunità </w:t>
            </w:r>
            <w:r w:rsidRPr="00526877">
              <w:rPr>
                <w:rFonts w:eastAsia="Times New Roman" w:cs="Times New Roman"/>
                <w:b/>
                <w:bCs/>
                <w:color w:val="000000"/>
                <w:kern w:val="0"/>
                <w:sz w:val="20"/>
                <w:szCs w:val="20"/>
                <w:lang w:eastAsia="it-IT"/>
                <w14:ligatures w14:val="none"/>
              </w:rPr>
              <w:br/>
              <w:t>e inclusione lavorativa</w:t>
            </w:r>
          </w:p>
        </w:tc>
        <w:tc>
          <w:tcPr>
            <w:tcW w:w="6290" w:type="dxa"/>
            <w:tcBorders>
              <w:top w:val="nil"/>
              <w:left w:val="nil"/>
              <w:bottom w:val="single" w:sz="4" w:space="0" w:color="auto"/>
              <w:right w:val="single" w:sz="4" w:space="0" w:color="auto"/>
            </w:tcBorders>
            <w:shd w:val="clear" w:color="auto" w:fill="auto"/>
            <w:vAlign w:val="center"/>
            <w:hideMark/>
          </w:tcPr>
          <w:p w14:paraId="7BE69BA1" w14:textId="6805DED9" w:rsidR="008D5920" w:rsidRPr="00526877" w:rsidRDefault="008D5920" w:rsidP="00944B01">
            <w:pPr>
              <w:rPr>
                <w:rFonts w:eastAsia="Times New Roman" w:cs="Times New Roman"/>
                <w:kern w:val="0"/>
                <w:sz w:val="20"/>
                <w:szCs w:val="20"/>
                <w:lang w:eastAsia="it-IT"/>
                <w14:ligatures w14:val="none"/>
              </w:rPr>
            </w:pPr>
            <w:r w:rsidRPr="00526877">
              <w:rPr>
                <w:rFonts w:eastAsia="Times New Roman" w:cs="Times New Roman"/>
                <w:kern w:val="0"/>
                <w:sz w:val="20"/>
                <w:szCs w:val="20"/>
                <w:u w:val="single"/>
                <w:lang w:eastAsia="it-IT"/>
                <w14:ligatures w14:val="none"/>
              </w:rPr>
              <w:t>Pari oppo</w:t>
            </w:r>
            <w:r w:rsidR="00526877">
              <w:rPr>
                <w:rFonts w:eastAsia="Times New Roman" w:cs="Times New Roman"/>
                <w:kern w:val="0"/>
                <w:sz w:val="20"/>
                <w:szCs w:val="20"/>
                <w:u w:val="single"/>
                <w:lang w:eastAsia="it-IT"/>
                <w14:ligatures w14:val="none"/>
              </w:rPr>
              <w:t>r</w:t>
            </w:r>
            <w:r w:rsidRPr="00526877">
              <w:rPr>
                <w:rFonts w:eastAsia="Times New Roman" w:cs="Times New Roman"/>
                <w:kern w:val="0"/>
                <w:sz w:val="20"/>
                <w:szCs w:val="20"/>
                <w:u w:val="single"/>
                <w:lang w:eastAsia="it-IT"/>
                <w14:ligatures w14:val="none"/>
              </w:rPr>
              <w:t>tunità e inclusione lavorativa nei contratti pubblici PNRR e PNC e nei contratti riservati:</w:t>
            </w:r>
            <w:r w:rsidRPr="00526877">
              <w:rPr>
                <w:rFonts w:eastAsia="Times New Roman" w:cs="Times New Roman"/>
                <w:kern w:val="0"/>
                <w:sz w:val="20"/>
                <w:szCs w:val="20"/>
                <w:u w:val="single"/>
                <w:lang w:eastAsia="it-IT"/>
                <w14:ligatures w14:val="none"/>
              </w:rPr>
              <w:br/>
            </w:r>
            <w:r w:rsidRPr="00526877">
              <w:rPr>
                <w:rFonts w:eastAsia="Times New Roman" w:cs="Times New Roman"/>
                <w:kern w:val="0"/>
                <w:sz w:val="20"/>
                <w:szCs w:val="20"/>
                <w:lang w:eastAsia="it-IT"/>
                <w14:ligatures w14:val="none"/>
              </w:rPr>
              <w:t xml:space="preserve">1) Relazione di genere sulla situazione del personale maschile e femminile consegnata, entro sei mesi dalla conclusione del contratto, alla stazione appaltante/ente concedente dagli operatori economici che occupano un numero pari o superiore a quindici dipendenti </w:t>
            </w:r>
            <w:r w:rsidRPr="00526877">
              <w:rPr>
                <w:rFonts w:eastAsia="Times New Roman" w:cs="Times New Roman"/>
                <w:kern w:val="0"/>
                <w:sz w:val="20"/>
                <w:szCs w:val="20"/>
                <w:lang w:eastAsia="it-IT"/>
                <w14:ligatures w14:val="none"/>
              </w:rPr>
              <w:br/>
              <w:t>2) Certificazione di cui all’art. 17 della legge 12 marzo 1999, n. 68 e della relazione relativa all’assolvimento degli obblighi di cui alla medesima legge e alle eventuali sanzioni e provvedimenti disposti a carico dell’operatore economico nel triennio antecedente la data di scadenza della presentazione delle offerte e consegnate alla stazione appaltante/ente concedente entro sei mesi dalla conclusione del contratto (per gli operatori economici che occupano un numero pari o superiore a quindici dipendenti)</w:t>
            </w:r>
          </w:p>
        </w:tc>
        <w:tc>
          <w:tcPr>
            <w:tcW w:w="3260" w:type="dxa"/>
            <w:tcBorders>
              <w:top w:val="nil"/>
              <w:left w:val="nil"/>
              <w:bottom w:val="single" w:sz="4" w:space="0" w:color="auto"/>
              <w:right w:val="single" w:sz="4" w:space="0" w:color="auto"/>
            </w:tcBorders>
            <w:shd w:val="clear" w:color="auto" w:fill="auto"/>
            <w:noWrap/>
            <w:vAlign w:val="bottom"/>
            <w:hideMark/>
          </w:tcPr>
          <w:p w14:paraId="263C1DFC" w14:textId="07DC7F72" w:rsidR="008D5920" w:rsidRPr="00526877" w:rsidRDefault="008D5920" w:rsidP="00944B01">
            <w:pPr>
              <w:rPr>
                <w:rFonts w:eastAsia="Times New Roman" w:cs="Calibri"/>
                <w:color w:val="000000"/>
                <w:kern w:val="0"/>
                <w:sz w:val="20"/>
                <w:szCs w:val="20"/>
                <w:lang w:eastAsia="it-IT"/>
                <w14:ligatures w14:val="none"/>
              </w:rPr>
            </w:pPr>
            <w:r w:rsidRPr="00526877">
              <w:rPr>
                <w:rFonts w:eastAsia="Times New Roman" w:cs="Calibri"/>
                <w:color w:val="000000"/>
                <w:kern w:val="0"/>
                <w:sz w:val="20"/>
                <w:szCs w:val="20"/>
                <w:lang w:eastAsia="it-IT"/>
                <w14:ligatures w14:val="none"/>
              </w:rPr>
              <w:t>  L’Ordine non ha dati da pubblicare</w:t>
            </w:r>
          </w:p>
        </w:tc>
      </w:tr>
      <w:tr w:rsidR="008D5920" w:rsidRPr="00944B01" w14:paraId="3FE9CF1F" w14:textId="77777777" w:rsidTr="00526877">
        <w:trPr>
          <w:trHeight w:val="1800"/>
        </w:trPr>
        <w:tc>
          <w:tcPr>
            <w:tcW w:w="2253" w:type="dxa"/>
            <w:tcBorders>
              <w:top w:val="nil"/>
              <w:left w:val="single" w:sz="4" w:space="0" w:color="auto"/>
              <w:bottom w:val="single" w:sz="4" w:space="0" w:color="auto"/>
              <w:right w:val="single" w:sz="4" w:space="0" w:color="auto"/>
            </w:tcBorders>
            <w:shd w:val="clear" w:color="auto" w:fill="auto"/>
            <w:noWrap/>
            <w:vAlign w:val="center"/>
            <w:hideMark/>
          </w:tcPr>
          <w:p w14:paraId="0823A441" w14:textId="77777777" w:rsidR="008D5920" w:rsidRPr="00526877" w:rsidRDefault="008D5920" w:rsidP="00944B01">
            <w:pPr>
              <w:jc w:val="center"/>
              <w:rPr>
                <w:rFonts w:eastAsia="Times New Roman" w:cs="Times New Roman"/>
                <w:b/>
                <w:bCs/>
                <w:kern w:val="0"/>
                <w:sz w:val="20"/>
                <w:szCs w:val="20"/>
                <w:lang w:eastAsia="it-IT"/>
                <w14:ligatures w14:val="none"/>
              </w:rPr>
            </w:pPr>
            <w:r w:rsidRPr="00526877">
              <w:rPr>
                <w:rFonts w:eastAsia="Times New Roman" w:cs="Times New Roman"/>
                <w:b/>
                <w:bCs/>
                <w:kern w:val="0"/>
                <w:sz w:val="20"/>
                <w:szCs w:val="20"/>
                <w:lang w:eastAsia="it-IT"/>
                <w14:ligatures w14:val="none"/>
              </w:rPr>
              <w:t>Sponsorizzazioni</w:t>
            </w:r>
          </w:p>
        </w:tc>
        <w:tc>
          <w:tcPr>
            <w:tcW w:w="891" w:type="dxa"/>
            <w:tcBorders>
              <w:top w:val="nil"/>
              <w:left w:val="nil"/>
              <w:bottom w:val="single" w:sz="4" w:space="0" w:color="auto"/>
              <w:right w:val="single" w:sz="4" w:space="0" w:color="auto"/>
            </w:tcBorders>
            <w:shd w:val="clear" w:color="auto" w:fill="auto"/>
            <w:noWrap/>
            <w:vAlign w:val="center"/>
            <w:hideMark/>
          </w:tcPr>
          <w:p w14:paraId="5A610A08" w14:textId="77777777" w:rsidR="008D5920" w:rsidRPr="00526877" w:rsidRDefault="008D5920" w:rsidP="00944B01">
            <w:pPr>
              <w:jc w:val="center"/>
              <w:rPr>
                <w:rFonts w:eastAsia="Times New Roman" w:cs="Times New Roman"/>
                <w:b/>
                <w:bCs/>
                <w:kern w:val="0"/>
                <w:sz w:val="20"/>
                <w:szCs w:val="20"/>
                <w:lang w:eastAsia="it-IT"/>
                <w14:ligatures w14:val="none"/>
              </w:rPr>
            </w:pPr>
            <w:r w:rsidRPr="00526877">
              <w:rPr>
                <w:rFonts w:eastAsia="Times New Roman" w:cs="Times New Roman"/>
                <w:b/>
                <w:bCs/>
                <w:kern w:val="0"/>
                <w:sz w:val="20"/>
                <w:szCs w:val="20"/>
                <w:lang w:eastAsia="it-IT"/>
                <w14:ligatures w14:val="none"/>
              </w:rPr>
              <w:t> </w:t>
            </w:r>
          </w:p>
        </w:tc>
        <w:tc>
          <w:tcPr>
            <w:tcW w:w="1765" w:type="dxa"/>
            <w:tcBorders>
              <w:top w:val="nil"/>
              <w:left w:val="nil"/>
              <w:bottom w:val="single" w:sz="4" w:space="0" w:color="auto"/>
              <w:right w:val="single" w:sz="4" w:space="0" w:color="auto"/>
            </w:tcBorders>
            <w:shd w:val="clear" w:color="auto" w:fill="auto"/>
            <w:vAlign w:val="center"/>
            <w:hideMark/>
          </w:tcPr>
          <w:p w14:paraId="57CACC7E" w14:textId="77777777" w:rsidR="008D5920" w:rsidRPr="00526877" w:rsidRDefault="008D5920" w:rsidP="00944B01">
            <w:pPr>
              <w:jc w:val="center"/>
              <w:rPr>
                <w:rFonts w:eastAsia="Times New Roman" w:cs="Times New Roman"/>
                <w:b/>
                <w:bCs/>
                <w:color w:val="000000"/>
                <w:kern w:val="0"/>
                <w:sz w:val="20"/>
                <w:szCs w:val="20"/>
                <w:lang w:eastAsia="it-IT"/>
                <w14:ligatures w14:val="none"/>
              </w:rPr>
            </w:pPr>
            <w:r w:rsidRPr="00526877">
              <w:rPr>
                <w:rFonts w:eastAsia="Times New Roman" w:cs="Times New Roman"/>
                <w:b/>
                <w:bCs/>
                <w:color w:val="000000"/>
                <w:kern w:val="0"/>
                <w:sz w:val="20"/>
                <w:szCs w:val="20"/>
                <w:lang w:eastAsia="it-IT"/>
                <w14:ligatures w14:val="none"/>
              </w:rPr>
              <w:t>Contratti di sponsorizzazione</w:t>
            </w:r>
          </w:p>
        </w:tc>
        <w:tc>
          <w:tcPr>
            <w:tcW w:w="6290" w:type="dxa"/>
            <w:tcBorders>
              <w:top w:val="nil"/>
              <w:left w:val="nil"/>
              <w:bottom w:val="single" w:sz="4" w:space="0" w:color="auto"/>
              <w:right w:val="single" w:sz="4" w:space="0" w:color="auto"/>
            </w:tcBorders>
            <w:shd w:val="clear" w:color="auto" w:fill="auto"/>
            <w:vAlign w:val="center"/>
            <w:hideMark/>
          </w:tcPr>
          <w:p w14:paraId="1A13D3B8" w14:textId="77777777" w:rsidR="008D5920" w:rsidRPr="00526877" w:rsidRDefault="008D5920" w:rsidP="00944B01">
            <w:pPr>
              <w:rPr>
                <w:rFonts w:eastAsia="Times New Roman" w:cs="Times New Roman"/>
                <w:kern w:val="0"/>
                <w:sz w:val="20"/>
                <w:szCs w:val="20"/>
                <w:lang w:eastAsia="it-IT"/>
                <w14:ligatures w14:val="none"/>
              </w:rPr>
            </w:pPr>
            <w:r w:rsidRPr="00526877">
              <w:rPr>
                <w:rFonts w:eastAsia="Times New Roman" w:cs="Times New Roman"/>
                <w:kern w:val="0"/>
                <w:sz w:val="20"/>
                <w:szCs w:val="20"/>
                <w:lang w:eastAsia="it-IT"/>
                <w14:ligatures w14:val="none"/>
              </w:rPr>
              <w:t>Affidamento di contratti di sponsorizzazione di lavori, servizi o forniture per importi superiori a quarantamila 40.000 euro:</w:t>
            </w:r>
            <w:r w:rsidRPr="00526877">
              <w:rPr>
                <w:rFonts w:eastAsia="Times New Roman" w:cs="Times New Roman"/>
                <w:kern w:val="0"/>
                <w:sz w:val="20"/>
                <w:szCs w:val="20"/>
                <w:lang w:eastAsia="it-IT"/>
                <w14:ligatures w14:val="none"/>
              </w:rPr>
              <w:br/>
              <w:t xml:space="preserve">1) avviso con il quale si rende nota la ricerca di sponsor per specifici interventi, ovvero si comunica l'avvenuto ricevimento di una proposta di sponsorizzazione, con sintetica indicazione del contenuto del contratto proposto. </w:t>
            </w:r>
          </w:p>
        </w:tc>
        <w:tc>
          <w:tcPr>
            <w:tcW w:w="3260" w:type="dxa"/>
            <w:tcBorders>
              <w:top w:val="nil"/>
              <w:left w:val="nil"/>
              <w:bottom w:val="single" w:sz="4" w:space="0" w:color="auto"/>
              <w:right w:val="single" w:sz="4" w:space="0" w:color="auto"/>
            </w:tcBorders>
            <w:shd w:val="clear" w:color="auto" w:fill="auto"/>
            <w:noWrap/>
            <w:vAlign w:val="bottom"/>
            <w:hideMark/>
          </w:tcPr>
          <w:p w14:paraId="7E6D3DD3" w14:textId="3111E29A" w:rsidR="008D5920" w:rsidRPr="00526877" w:rsidRDefault="008D5920" w:rsidP="00944B01">
            <w:pPr>
              <w:rPr>
                <w:rFonts w:eastAsia="Times New Roman" w:cs="Calibri"/>
                <w:color w:val="000000"/>
                <w:kern w:val="0"/>
                <w:sz w:val="20"/>
                <w:szCs w:val="20"/>
                <w:lang w:eastAsia="it-IT"/>
                <w14:ligatures w14:val="none"/>
              </w:rPr>
            </w:pPr>
            <w:r w:rsidRPr="00526877">
              <w:rPr>
                <w:rFonts w:eastAsia="Times New Roman" w:cs="Calibri"/>
                <w:color w:val="000000"/>
                <w:kern w:val="0"/>
                <w:sz w:val="20"/>
                <w:szCs w:val="20"/>
                <w:lang w:eastAsia="it-IT"/>
                <w14:ligatures w14:val="none"/>
              </w:rPr>
              <w:t>  L’Ordine non ha dati da pubblicare</w:t>
            </w:r>
          </w:p>
        </w:tc>
      </w:tr>
      <w:tr w:rsidR="008D5920" w:rsidRPr="00944B01" w14:paraId="2E3AACEA" w14:textId="77777777" w:rsidTr="00526877">
        <w:trPr>
          <w:trHeight w:val="3000"/>
        </w:trPr>
        <w:tc>
          <w:tcPr>
            <w:tcW w:w="2253" w:type="dxa"/>
            <w:tcBorders>
              <w:top w:val="nil"/>
              <w:left w:val="single" w:sz="4" w:space="0" w:color="auto"/>
              <w:bottom w:val="single" w:sz="4" w:space="0" w:color="auto"/>
              <w:right w:val="single" w:sz="4" w:space="0" w:color="auto"/>
            </w:tcBorders>
            <w:shd w:val="clear" w:color="auto" w:fill="auto"/>
            <w:vAlign w:val="center"/>
            <w:hideMark/>
          </w:tcPr>
          <w:p w14:paraId="07BBC1B1" w14:textId="77777777" w:rsidR="008D5920" w:rsidRPr="00526877" w:rsidRDefault="008D5920" w:rsidP="00944B01">
            <w:pPr>
              <w:jc w:val="center"/>
              <w:rPr>
                <w:rFonts w:eastAsia="Times New Roman" w:cs="Times New Roman"/>
                <w:b/>
                <w:bCs/>
                <w:kern w:val="0"/>
                <w:sz w:val="20"/>
                <w:szCs w:val="20"/>
                <w:lang w:eastAsia="it-IT"/>
                <w14:ligatures w14:val="none"/>
              </w:rPr>
            </w:pPr>
            <w:r w:rsidRPr="00526877">
              <w:rPr>
                <w:rFonts w:eastAsia="Times New Roman" w:cs="Times New Roman"/>
                <w:b/>
                <w:bCs/>
                <w:kern w:val="0"/>
                <w:sz w:val="20"/>
                <w:szCs w:val="20"/>
                <w:lang w:eastAsia="it-IT"/>
                <w14:ligatures w14:val="none"/>
              </w:rPr>
              <w:t>Procedure di somma urgenza e di protezione civile</w:t>
            </w:r>
          </w:p>
        </w:tc>
        <w:tc>
          <w:tcPr>
            <w:tcW w:w="891" w:type="dxa"/>
            <w:tcBorders>
              <w:top w:val="nil"/>
              <w:left w:val="nil"/>
              <w:bottom w:val="single" w:sz="4" w:space="0" w:color="auto"/>
              <w:right w:val="single" w:sz="4" w:space="0" w:color="auto"/>
            </w:tcBorders>
            <w:shd w:val="clear" w:color="auto" w:fill="auto"/>
            <w:vAlign w:val="center"/>
            <w:hideMark/>
          </w:tcPr>
          <w:p w14:paraId="49024638" w14:textId="77777777" w:rsidR="008D5920" w:rsidRPr="00526877" w:rsidRDefault="008D5920" w:rsidP="00944B01">
            <w:pPr>
              <w:jc w:val="center"/>
              <w:rPr>
                <w:rFonts w:eastAsia="Times New Roman" w:cs="Times New Roman"/>
                <w:b/>
                <w:bCs/>
                <w:kern w:val="0"/>
                <w:sz w:val="20"/>
                <w:szCs w:val="20"/>
                <w:lang w:eastAsia="it-IT"/>
                <w14:ligatures w14:val="none"/>
              </w:rPr>
            </w:pPr>
            <w:r w:rsidRPr="00526877">
              <w:rPr>
                <w:rFonts w:eastAsia="Times New Roman" w:cs="Times New Roman"/>
                <w:b/>
                <w:bCs/>
                <w:kern w:val="0"/>
                <w:sz w:val="20"/>
                <w:szCs w:val="20"/>
                <w:lang w:eastAsia="it-IT"/>
                <w14:ligatures w14:val="none"/>
              </w:rPr>
              <w:t> </w:t>
            </w:r>
          </w:p>
        </w:tc>
        <w:tc>
          <w:tcPr>
            <w:tcW w:w="1765" w:type="dxa"/>
            <w:tcBorders>
              <w:top w:val="nil"/>
              <w:left w:val="nil"/>
              <w:bottom w:val="single" w:sz="4" w:space="0" w:color="auto"/>
              <w:right w:val="single" w:sz="4" w:space="0" w:color="auto"/>
            </w:tcBorders>
            <w:shd w:val="clear" w:color="auto" w:fill="auto"/>
            <w:vAlign w:val="center"/>
            <w:hideMark/>
          </w:tcPr>
          <w:p w14:paraId="774C9E8B" w14:textId="77777777" w:rsidR="008D5920" w:rsidRPr="00526877" w:rsidRDefault="008D5920" w:rsidP="00944B01">
            <w:pPr>
              <w:jc w:val="center"/>
              <w:rPr>
                <w:rFonts w:eastAsia="Times New Roman" w:cs="Times New Roman"/>
                <w:b/>
                <w:bCs/>
                <w:color w:val="000000"/>
                <w:kern w:val="0"/>
                <w:sz w:val="20"/>
                <w:szCs w:val="20"/>
                <w:lang w:eastAsia="it-IT"/>
                <w14:ligatures w14:val="none"/>
              </w:rPr>
            </w:pPr>
            <w:r w:rsidRPr="00526877">
              <w:rPr>
                <w:rFonts w:eastAsia="Times New Roman" w:cs="Times New Roman"/>
                <w:b/>
                <w:bCs/>
                <w:color w:val="000000"/>
                <w:kern w:val="0"/>
                <w:sz w:val="20"/>
                <w:szCs w:val="20"/>
                <w:lang w:eastAsia="it-IT"/>
                <w14:ligatures w14:val="none"/>
              </w:rPr>
              <w:t>Procedure di somma urgenza</w:t>
            </w:r>
          </w:p>
        </w:tc>
        <w:tc>
          <w:tcPr>
            <w:tcW w:w="6290" w:type="dxa"/>
            <w:tcBorders>
              <w:top w:val="nil"/>
              <w:left w:val="nil"/>
              <w:bottom w:val="single" w:sz="4" w:space="0" w:color="auto"/>
              <w:right w:val="single" w:sz="4" w:space="0" w:color="auto"/>
            </w:tcBorders>
            <w:shd w:val="clear" w:color="auto" w:fill="auto"/>
            <w:vAlign w:val="center"/>
            <w:hideMark/>
          </w:tcPr>
          <w:p w14:paraId="516B3048" w14:textId="77777777" w:rsidR="008D5920" w:rsidRPr="00526877" w:rsidRDefault="008D5920" w:rsidP="00944B01">
            <w:pPr>
              <w:rPr>
                <w:rFonts w:eastAsia="Times New Roman" w:cs="Times New Roman"/>
                <w:kern w:val="0"/>
                <w:sz w:val="20"/>
                <w:szCs w:val="20"/>
                <w:lang w:eastAsia="it-IT"/>
                <w14:ligatures w14:val="none"/>
              </w:rPr>
            </w:pPr>
            <w:r w:rsidRPr="00526877">
              <w:rPr>
                <w:rFonts w:eastAsia="Times New Roman" w:cs="Times New Roman"/>
                <w:kern w:val="0"/>
                <w:sz w:val="20"/>
                <w:szCs w:val="20"/>
                <w:lang w:eastAsia="it-IT"/>
                <w14:ligatures w14:val="none"/>
              </w:rPr>
              <w:t xml:space="preserve">Atti e documenti relativi agli affidamenti di somma urgenza a prescindere dall’importo di affidamento. </w:t>
            </w:r>
            <w:r w:rsidRPr="00526877">
              <w:rPr>
                <w:rFonts w:eastAsia="Times New Roman" w:cs="Times New Roman"/>
                <w:kern w:val="0"/>
                <w:sz w:val="20"/>
                <w:szCs w:val="20"/>
                <w:lang w:eastAsia="it-IT"/>
                <w14:ligatures w14:val="none"/>
              </w:rPr>
              <w:br/>
              <w:t>In particolare:</w:t>
            </w:r>
            <w:r w:rsidRPr="00526877">
              <w:rPr>
                <w:rFonts w:eastAsia="Times New Roman" w:cs="Times New Roman"/>
                <w:kern w:val="0"/>
                <w:sz w:val="20"/>
                <w:szCs w:val="20"/>
                <w:lang w:eastAsia="it-IT"/>
                <w14:ligatures w14:val="none"/>
              </w:rPr>
              <w:br/>
              <w:t>1) verbale di somma urgenza e provvedimento di affidamento; con specifica indicazione delle modalità della scelta e delle motivazioni che non hanno consentito il ricorso alle procedure ordinarie;</w:t>
            </w:r>
            <w:r w:rsidRPr="00526877">
              <w:rPr>
                <w:rFonts w:eastAsia="Times New Roman" w:cs="Times New Roman"/>
                <w:kern w:val="0"/>
                <w:sz w:val="20"/>
                <w:szCs w:val="20"/>
                <w:lang w:eastAsia="it-IT"/>
                <w14:ligatures w14:val="none"/>
              </w:rPr>
              <w:br/>
              <w:t>2) perizia giustificativa;</w:t>
            </w:r>
            <w:r w:rsidRPr="00526877">
              <w:rPr>
                <w:rFonts w:eastAsia="Times New Roman" w:cs="Times New Roman"/>
                <w:kern w:val="0"/>
                <w:sz w:val="20"/>
                <w:szCs w:val="20"/>
                <w:lang w:eastAsia="it-IT"/>
                <w14:ligatures w14:val="none"/>
              </w:rPr>
              <w:br/>
              <w:t>3) elenco prezzi unitari, con indicazione di quelli concordati tra le parti e di quelli dedotti da prezzari ufficiali;</w:t>
            </w:r>
            <w:r w:rsidRPr="00526877">
              <w:rPr>
                <w:rFonts w:eastAsia="Times New Roman" w:cs="Times New Roman"/>
                <w:kern w:val="0"/>
                <w:sz w:val="20"/>
                <w:szCs w:val="20"/>
                <w:lang w:eastAsia="it-IT"/>
                <w14:ligatures w14:val="none"/>
              </w:rPr>
              <w:br/>
              <w:t xml:space="preserve">4) verbale di consegna dei lavori o verbale di avvio </w:t>
            </w:r>
            <w:r w:rsidRPr="00526877">
              <w:rPr>
                <w:rFonts w:eastAsia="Times New Roman" w:cs="Times New Roman"/>
                <w:kern w:val="0"/>
                <w:sz w:val="20"/>
                <w:szCs w:val="20"/>
                <w:lang w:eastAsia="it-IT"/>
                <w14:ligatures w14:val="none"/>
              </w:rPr>
              <w:lastRenderedPageBreak/>
              <w:t>dell’esecuzione del servizio/fornitura;</w:t>
            </w:r>
            <w:r w:rsidRPr="00526877">
              <w:rPr>
                <w:rFonts w:eastAsia="Times New Roman" w:cs="Times New Roman"/>
                <w:kern w:val="0"/>
                <w:sz w:val="20"/>
                <w:szCs w:val="20"/>
                <w:lang w:eastAsia="it-IT"/>
                <w14:ligatures w14:val="none"/>
              </w:rPr>
              <w:br/>
              <w:t>5) contratto, ove stipulato.</w:t>
            </w:r>
          </w:p>
        </w:tc>
        <w:tc>
          <w:tcPr>
            <w:tcW w:w="3260" w:type="dxa"/>
            <w:tcBorders>
              <w:top w:val="nil"/>
              <w:left w:val="nil"/>
              <w:bottom w:val="single" w:sz="4" w:space="0" w:color="auto"/>
              <w:right w:val="single" w:sz="4" w:space="0" w:color="auto"/>
            </w:tcBorders>
            <w:shd w:val="clear" w:color="auto" w:fill="auto"/>
            <w:noWrap/>
            <w:vAlign w:val="bottom"/>
            <w:hideMark/>
          </w:tcPr>
          <w:p w14:paraId="57AD4B9D" w14:textId="162EEB8A" w:rsidR="008D5920" w:rsidRPr="00526877" w:rsidRDefault="008D5920" w:rsidP="00944B01">
            <w:pPr>
              <w:rPr>
                <w:rFonts w:eastAsia="Times New Roman" w:cs="Calibri"/>
                <w:color w:val="000000"/>
                <w:kern w:val="0"/>
                <w:sz w:val="20"/>
                <w:szCs w:val="20"/>
                <w:lang w:eastAsia="it-IT"/>
                <w14:ligatures w14:val="none"/>
              </w:rPr>
            </w:pPr>
            <w:r w:rsidRPr="00526877">
              <w:rPr>
                <w:rFonts w:eastAsia="Times New Roman" w:cs="Calibri"/>
                <w:color w:val="000000"/>
                <w:kern w:val="0"/>
                <w:sz w:val="20"/>
                <w:szCs w:val="20"/>
                <w:lang w:eastAsia="it-IT"/>
                <w14:ligatures w14:val="none"/>
              </w:rPr>
              <w:lastRenderedPageBreak/>
              <w:t>  L’Ordine non ha dati da pubblicare</w:t>
            </w:r>
          </w:p>
        </w:tc>
      </w:tr>
      <w:tr w:rsidR="008D5920" w:rsidRPr="00944B01" w14:paraId="10BCF37B" w14:textId="77777777" w:rsidTr="00526877">
        <w:trPr>
          <w:trHeight w:val="600"/>
        </w:trPr>
        <w:tc>
          <w:tcPr>
            <w:tcW w:w="2253" w:type="dxa"/>
            <w:tcBorders>
              <w:top w:val="nil"/>
              <w:left w:val="single" w:sz="4" w:space="0" w:color="auto"/>
              <w:bottom w:val="single" w:sz="4" w:space="0" w:color="auto"/>
              <w:right w:val="single" w:sz="4" w:space="0" w:color="auto"/>
            </w:tcBorders>
            <w:shd w:val="clear" w:color="auto" w:fill="auto"/>
            <w:vAlign w:val="center"/>
            <w:hideMark/>
          </w:tcPr>
          <w:p w14:paraId="1C084F8C" w14:textId="77777777" w:rsidR="008D5920" w:rsidRPr="00526877" w:rsidRDefault="008D5920" w:rsidP="00944B01">
            <w:pPr>
              <w:jc w:val="center"/>
              <w:rPr>
                <w:rFonts w:eastAsia="Times New Roman" w:cs="Times New Roman"/>
                <w:b/>
                <w:bCs/>
                <w:color w:val="000000"/>
                <w:kern w:val="0"/>
                <w:sz w:val="20"/>
                <w:szCs w:val="20"/>
                <w:lang w:eastAsia="it-IT"/>
                <w14:ligatures w14:val="none"/>
              </w:rPr>
            </w:pPr>
            <w:r w:rsidRPr="00526877">
              <w:rPr>
                <w:rFonts w:eastAsia="Times New Roman" w:cs="Times New Roman"/>
                <w:b/>
                <w:bCs/>
                <w:color w:val="000000"/>
                <w:kern w:val="0"/>
                <w:sz w:val="20"/>
                <w:szCs w:val="20"/>
                <w:lang w:eastAsia="it-IT"/>
                <w14:ligatures w14:val="none"/>
              </w:rPr>
              <w:t>Finanza di progetto</w:t>
            </w:r>
          </w:p>
        </w:tc>
        <w:tc>
          <w:tcPr>
            <w:tcW w:w="891" w:type="dxa"/>
            <w:tcBorders>
              <w:top w:val="nil"/>
              <w:left w:val="nil"/>
              <w:bottom w:val="single" w:sz="4" w:space="0" w:color="auto"/>
              <w:right w:val="single" w:sz="4" w:space="0" w:color="auto"/>
            </w:tcBorders>
            <w:shd w:val="clear" w:color="auto" w:fill="auto"/>
            <w:vAlign w:val="center"/>
            <w:hideMark/>
          </w:tcPr>
          <w:p w14:paraId="05E06CBA" w14:textId="77777777" w:rsidR="008D5920" w:rsidRPr="00526877" w:rsidRDefault="008D5920" w:rsidP="00944B01">
            <w:pPr>
              <w:jc w:val="center"/>
              <w:rPr>
                <w:rFonts w:eastAsia="Times New Roman" w:cs="Times New Roman"/>
                <w:b/>
                <w:bCs/>
                <w:color w:val="000000"/>
                <w:kern w:val="0"/>
                <w:sz w:val="20"/>
                <w:szCs w:val="20"/>
                <w:lang w:eastAsia="it-IT"/>
                <w14:ligatures w14:val="none"/>
              </w:rPr>
            </w:pPr>
            <w:r w:rsidRPr="00526877">
              <w:rPr>
                <w:rFonts w:eastAsia="Times New Roman" w:cs="Times New Roman"/>
                <w:b/>
                <w:bCs/>
                <w:color w:val="000000"/>
                <w:kern w:val="0"/>
                <w:sz w:val="20"/>
                <w:szCs w:val="20"/>
                <w:lang w:eastAsia="it-IT"/>
                <w14:ligatures w14:val="none"/>
              </w:rPr>
              <w:t> </w:t>
            </w:r>
          </w:p>
        </w:tc>
        <w:tc>
          <w:tcPr>
            <w:tcW w:w="1765" w:type="dxa"/>
            <w:tcBorders>
              <w:top w:val="nil"/>
              <w:left w:val="nil"/>
              <w:bottom w:val="single" w:sz="4" w:space="0" w:color="auto"/>
              <w:right w:val="single" w:sz="4" w:space="0" w:color="auto"/>
            </w:tcBorders>
            <w:shd w:val="clear" w:color="auto" w:fill="auto"/>
            <w:vAlign w:val="center"/>
            <w:hideMark/>
          </w:tcPr>
          <w:p w14:paraId="0DB7DE43" w14:textId="77777777" w:rsidR="008D5920" w:rsidRPr="00526877" w:rsidRDefault="008D5920" w:rsidP="00944B01">
            <w:pPr>
              <w:jc w:val="center"/>
              <w:rPr>
                <w:rFonts w:eastAsia="Times New Roman" w:cs="Times New Roman"/>
                <w:b/>
                <w:bCs/>
                <w:kern w:val="0"/>
                <w:sz w:val="20"/>
                <w:szCs w:val="20"/>
                <w:lang w:eastAsia="it-IT"/>
                <w14:ligatures w14:val="none"/>
              </w:rPr>
            </w:pPr>
            <w:r w:rsidRPr="00526877">
              <w:rPr>
                <w:rFonts w:eastAsia="Times New Roman" w:cs="Times New Roman"/>
                <w:b/>
                <w:bCs/>
                <w:kern w:val="0"/>
                <w:sz w:val="20"/>
                <w:szCs w:val="20"/>
                <w:lang w:eastAsia="it-IT"/>
                <w14:ligatures w14:val="none"/>
              </w:rPr>
              <w:t>Finanza di progetto</w:t>
            </w:r>
          </w:p>
        </w:tc>
        <w:tc>
          <w:tcPr>
            <w:tcW w:w="6290" w:type="dxa"/>
            <w:tcBorders>
              <w:top w:val="nil"/>
              <w:left w:val="nil"/>
              <w:bottom w:val="single" w:sz="4" w:space="0" w:color="auto"/>
              <w:right w:val="single" w:sz="4" w:space="0" w:color="auto"/>
            </w:tcBorders>
            <w:shd w:val="clear" w:color="auto" w:fill="auto"/>
            <w:vAlign w:val="center"/>
            <w:hideMark/>
          </w:tcPr>
          <w:p w14:paraId="61D656C7" w14:textId="77777777" w:rsidR="008D5920" w:rsidRPr="00526877" w:rsidRDefault="008D5920" w:rsidP="00944B01">
            <w:pPr>
              <w:rPr>
                <w:rFonts w:eastAsia="Times New Roman" w:cs="Times New Roman"/>
                <w:color w:val="000000"/>
                <w:kern w:val="0"/>
                <w:sz w:val="20"/>
                <w:szCs w:val="20"/>
                <w:lang w:eastAsia="it-IT"/>
                <w14:ligatures w14:val="none"/>
              </w:rPr>
            </w:pPr>
            <w:r w:rsidRPr="00526877">
              <w:rPr>
                <w:rFonts w:eastAsia="Times New Roman" w:cs="Times New Roman"/>
                <w:color w:val="000000"/>
                <w:kern w:val="0"/>
                <w:sz w:val="20"/>
                <w:szCs w:val="20"/>
                <w:lang w:eastAsia="it-IT"/>
                <w14:ligatures w14:val="none"/>
              </w:rPr>
              <w:t>Provvedimento conclusivo della procedura di valutazione della proposta del promotore relativa alla realizzazione in concessione di lavori o servizi</w:t>
            </w:r>
          </w:p>
        </w:tc>
        <w:tc>
          <w:tcPr>
            <w:tcW w:w="3260" w:type="dxa"/>
            <w:tcBorders>
              <w:top w:val="nil"/>
              <w:left w:val="nil"/>
              <w:bottom w:val="single" w:sz="4" w:space="0" w:color="auto"/>
              <w:right w:val="single" w:sz="4" w:space="0" w:color="auto"/>
            </w:tcBorders>
            <w:shd w:val="clear" w:color="auto" w:fill="auto"/>
            <w:noWrap/>
            <w:vAlign w:val="bottom"/>
            <w:hideMark/>
          </w:tcPr>
          <w:p w14:paraId="08ED4000" w14:textId="210ECC73" w:rsidR="008D5920" w:rsidRPr="00526877" w:rsidRDefault="008D5920" w:rsidP="00944B01">
            <w:pPr>
              <w:rPr>
                <w:rFonts w:eastAsia="Times New Roman" w:cs="Calibri"/>
                <w:color w:val="000000"/>
                <w:kern w:val="0"/>
                <w:sz w:val="20"/>
                <w:szCs w:val="20"/>
                <w:lang w:eastAsia="it-IT"/>
                <w14:ligatures w14:val="none"/>
              </w:rPr>
            </w:pPr>
            <w:r w:rsidRPr="00526877">
              <w:rPr>
                <w:rFonts w:eastAsia="Times New Roman" w:cs="Calibri"/>
                <w:color w:val="000000"/>
                <w:kern w:val="0"/>
                <w:sz w:val="20"/>
                <w:szCs w:val="20"/>
                <w:lang w:eastAsia="it-IT"/>
                <w14:ligatures w14:val="none"/>
              </w:rPr>
              <w:t>  L’Ordine non ha dati da pubblicare</w:t>
            </w:r>
          </w:p>
        </w:tc>
      </w:tr>
    </w:tbl>
    <w:p w14:paraId="2E419622" w14:textId="77777777" w:rsidR="00E13828" w:rsidRDefault="00E13828"/>
    <w:sectPr w:rsidR="00E13828" w:rsidSect="00944B01">
      <w:pgSz w:w="16838" w:h="11906" w:orient="landscape"/>
      <w:pgMar w:top="1134" w:right="1134"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Titillium Web">
    <w:panose1 w:val="00000500000000000000"/>
    <w:charset w:val="4D"/>
    <w:family w:val="auto"/>
    <w:pitch w:val="variable"/>
    <w:sig w:usb0="00000007" w:usb1="00000001"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B01"/>
    <w:rsid w:val="0022323B"/>
    <w:rsid w:val="00526877"/>
    <w:rsid w:val="00583FEA"/>
    <w:rsid w:val="00590F2A"/>
    <w:rsid w:val="00633CF4"/>
    <w:rsid w:val="008D5920"/>
    <w:rsid w:val="00944B01"/>
    <w:rsid w:val="00A351E4"/>
    <w:rsid w:val="00CB3488"/>
    <w:rsid w:val="00E13828"/>
    <w:rsid w:val="00F84B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E6565"/>
  <w15:chartTrackingRefBased/>
  <w15:docId w15:val="{34BCAA05-323F-C743-9EA9-BF9EBB2C2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44B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44B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44B0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44B0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44B0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44B01"/>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44B01"/>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44B01"/>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44B01"/>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44B0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44B0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44B0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44B0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44B0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44B0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44B0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44B0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44B01"/>
    <w:rPr>
      <w:rFonts w:eastAsiaTheme="majorEastAsia" w:cstheme="majorBidi"/>
      <w:color w:val="272727" w:themeColor="text1" w:themeTint="D8"/>
    </w:rPr>
  </w:style>
  <w:style w:type="paragraph" w:styleId="Titolo">
    <w:name w:val="Title"/>
    <w:basedOn w:val="Normale"/>
    <w:next w:val="Normale"/>
    <w:link w:val="TitoloCarattere"/>
    <w:uiPriority w:val="10"/>
    <w:qFormat/>
    <w:rsid w:val="00944B01"/>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44B0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44B01"/>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44B0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44B01"/>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944B01"/>
    <w:rPr>
      <w:i/>
      <w:iCs/>
      <w:color w:val="404040" w:themeColor="text1" w:themeTint="BF"/>
    </w:rPr>
  </w:style>
  <w:style w:type="paragraph" w:styleId="Paragrafoelenco">
    <w:name w:val="List Paragraph"/>
    <w:basedOn w:val="Normale"/>
    <w:uiPriority w:val="34"/>
    <w:qFormat/>
    <w:rsid w:val="00944B01"/>
    <w:pPr>
      <w:ind w:left="720"/>
      <w:contextualSpacing/>
    </w:pPr>
  </w:style>
  <w:style w:type="character" w:styleId="Enfasiintensa">
    <w:name w:val="Intense Emphasis"/>
    <w:basedOn w:val="Carpredefinitoparagrafo"/>
    <w:uiPriority w:val="21"/>
    <w:qFormat/>
    <w:rsid w:val="00944B01"/>
    <w:rPr>
      <w:i/>
      <w:iCs/>
      <w:color w:val="0F4761" w:themeColor="accent1" w:themeShade="BF"/>
    </w:rPr>
  </w:style>
  <w:style w:type="paragraph" w:styleId="Citazioneintensa">
    <w:name w:val="Intense Quote"/>
    <w:basedOn w:val="Normale"/>
    <w:next w:val="Normale"/>
    <w:link w:val="CitazioneintensaCarattere"/>
    <w:uiPriority w:val="30"/>
    <w:qFormat/>
    <w:rsid w:val="00944B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44B01"/>
    <w:rPr>
      <w:i/>
      <w:iCs/>
      <w:color w:val="0F4761" w:themeColor="accent1" w:themeShade="BF"/>
    </w:rPr>
  </w:style>
  <w:style w:type="character" w:styleId="Riferimentointenso">
    <w:name w:val="Intense Reference"/>
    <w:basedOn w:val="Carpredefinitoparagrafo"/>
    <w:uiPriority w:val="32"/>
    <w:qFormat/>
    <w:rsid w:val="00944B0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266151">
      <w:bodyDiv w:val="1"/>
      <w:marLeft w:val="0"/>
      <w:marRight w:val="0"/>
      <w:marTop w:val="0"/>
      <w:marBottom w:val="0"/>
      <w:divBdr>
        <w:top w:val="none" w:sz="0" w:space="0" w:color="auto"/>
        <w:left w:val="none" w:sz="0" w:space="0" w:color="auto"/>
        <w:bottom w:val="none" w:sz="0" w:space="0" w:color="auto"/>
        <w:right w:val="none" w:sz="0" w:space="0" w:color="auto"/>
      </w:divBdr>
    </w:div>
    <w:div w:id="1400909362">
      <w:bodyDiv w:val="1"/>
      <w:marLeft w:val="0"/>
      <w:marRight w:val="0"/>
      <w:marTop w:val="0"/>
      <w:marBottom w:val="0"/>
      <w:divBdr>
        <w:top w:val="none" w:sz="0" w:space="0" w:color="auto"/>
        <w:left w:val="none" w:sz="0" w:space="0" w:color="auto"/>
        <w:bottom w:val="none" w:sz="0" w:space="0" w:color="auto"/>
        <w:right w:val="none" w:sz="0" w:space="0" w:color="auto"/>
      </w:divBdr>
    </w:div>
    <w:div w:id="158888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55246-ECAF-0B4C-A09A-DE13D0F59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1097</Words>
  <Characters>6259</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Cristina Fabbretti</dc:creator>
  <cp:keywords/>
  <dc:description/>
  <cp:lastModifiedBy>Sandro Bolognesi</cp:lastModifiedBy>
  <cp:revision>3</cp:revision>
  <dcterms:created xsi:type="dcterms:W3CDTF">2025-07-09T16:25:00Z</dcterms:created>
  <dcterms:modified xsi:type="dcterms:W3CDTF">2025-07-09T16:27:00Z</dcterms:modified>
</cp:coreProperties>
</file>